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F4D35" w14:textId="7F9A21DC" w:rsidR="00983E05" w:rsidRDefault="00983E05" w:rsidP="00983E05">
      <w:pPr>
        <w:rPr>
          <w:rFonts w:ascii="Arial" w:hAnsi="Arial" w:cs="Arial"/>
          <w:b/>
          <w:lang w:val="en-GB"/>
        </w:rPr>
      </w:pPr>
      <w:r>
        <w:rPr>
          <w:rFonts w:ascii="Arial" w:hAnsi="Arial" w:cs="Arial"/>
          <w:b/>
          <w:lang w:val="en-GB"/>
        </w:rPr>
        <w:t xml:space="preserve">User Guide </w:t>
      </w:r>
    </w:p>
    <w:p w14:paraId="609D0441" w14:textId="0AD26EBF" w:rsidR="003F73C8" w:rsidRPr="009F126A" w:rsidRDefault="003F73C8" w:rsidP="00983E05">
      <w:pPr>
        <w:rPr>
          <w:rFonts w:ascii="Arial" w:hAnsi="Arial" w:cs="Arial"/>
          <w:b/>
          <w:lang w:val="en-GB"/>
        </w:rPr>
      </w:pPr>
      <w:r w:rsidRPr="009F126A">
        <w:rPr>
          <w:rFonts w:ascii="Arial" w:hAnsi="Arial" w:cs="Arial"/>
          <w:b/>
          <w:lang w:val="en-GB"/>
        </w:rPr>
        <w:t>AIM</w:t>
      </w:r>
      <w:r w:rsidR="00D00A09">
        <w:rPr>
          <w:rFonts w:ascii="Arial" w:hAnsi="Arial" w:cs="Arial"/>
          <w:b/>
          <w:lang w:val="en-GB"/>
        </w:rPr>
        <w:t xml:space="preserve"> of the Project</w:t>
      </w:r>
    </w:p>
    <w:p w14:paraId="02B925AE" w14:textId="2A360A73" w:rsidR="002926D5" w:rsidRPr="009F126A" w:rsidRDefault="00B47A44" w:rsidP="00983E05">
      <w:pPr>
        <w:rPr>
          <w:rFonts w:ascii="Arial" w:eastAsia="Calibri" w:hAnsi="Arial" w:cs="Arial"/>
          <w:color w:val="000000"/>
          <w:sz w:val="20"/>
          <w:szCs w:val="20"/>
          <w:lang w:val="en-US"/>
        </w:rPr>
      </w:pPr>
      <w:r w:rsidRPr="009F126A">
        <w:rPr>
          <w:rFonts w:ascii="Arial" w:eastAsia="Calibri" w:hAnsi="Arial" w:cs="Arial"/>
          <w:color w:val="000000"/>
          <w:sz w:val="20"/>
          <w:szCs w:val="20"/>
          <w:lang w:val="en-US"/>
        </w:rPr>
        <w:t xml:space="preserve">This project is motivated by the rise of network </w:t>
      </w:r>
      <w:r w:rsidR="007A71B1" w:rsidRPr="009F126A">
        <w:rPr>
          <w:rFonts w:ascii="Arial" w:eastAsia="Calibri" w:hAnsi="Arial" w:cs="Arial"/>
          <w:color w:val="000000"/>
          <w:sz w:val="20"/>
          <w:szCs w:val="20"/>
          <w:lang w:val="en-US"/>
        </w:rPr>
        <w:t xml:space="preserve">use and </w:t>
      </w:r>
      <w:r w:rsidRPr="009F126A">
        <w:rPr>
          <w:rFonts w:ascii="Arial" w:eastAsia="Calibri" w:hAnsi="Arial" w:cs="Arial"/>
          <w:color w:val="000000"/>
          <w:sz w:val="20"/>
          <w:szCs w:val="20"/>
          <w:lang w:val="en-US"/>
        </w:rPr>
        <w:t>learner centered approach</w:t>
      </w:r>
      <w:r w:rsidR="007A71B1" w:rsidRPr="009F126A">
        <w:rPr>
          <w:rFonts w:ascii="Arial" w:eastAsia="Calibri" w:hAnsi="Arial" w:cs="Arial"/>
          <w:color w:val="000000"/>
          <w:sz w:val="20"/>
          <w:szCs w:val="20"/>
          <w:lang w:val="en-US"/>
        </w:rPr>
        <w:t>es</w:t>
      </w:r>
      <w:r w:rsidRPr="009F126A">
        <w:rPr>
          <w:rFonts w:ascii="Arial" w:eastAsia="Calibri" w:hAnsi="Arial" w:cs="Arial"/>
          <w:color w:val="000000"/>
          <w:sz w:val="20"/>
          <w:szCs w:val="20"/>
          <w:lang w:val="en-US"/>
        </w:rPr>
        <w:t xml:space="preserve"> w</w:t>
      </w:r>
      <w:r w:rsidR="007A71B1" w:rsidRPr="009F126A">
        <w:rPr>
          <w:rFonts w:ascii="Arial" w:eastAsia="Calibri" w:hAnsi="Arial" w:cs="Arial"/>
          <w:color w:val="000000"/>
          <w:sz w:val="20"/>
          <w:szCs w:val="20"/>
          <w:lang w:val="en-US"/>
        </w:rPr>
        <w:t xml:space="preserve">hich have led to </w:t>
      </w:r>
      <w:r w:rsidRPr="009F126A">
        <w:rPr>
          <w:rFonts w:ascii="Arial" w:eastAsia="Calibri" w:hAnsi="Arial" w:cs="Arial"/>
          <w:color w:val="000000"/>
          <w:sz w:val="20"/>
          <w:szCs w:val="20"/>
          <w:lang w:val="en-US"/>
        </w:rPr>
        <w:t xml:space="preserve">grammar learning </w:t>
      </w:r>
      <w:r w:rsidR="007A71B1" w:rsidRPr="009F126A">
        <w:rPr>
          <w:rFonts w:ascii="Arial" w:eastAsia="Calibri" w:hAnsi="Arial" w:cs="Arial"/>
          <w:color w:val="000000"/>
          <w:sz w:val="20"/>
          <w:szCs w:val="20"/>
          <w:lang w:val="en-US"/>
        </w:rPr>
        <w:t xml:space="preserve">increasingly </w:t>
      </w:r>
      <w:r w:rsidRPr="009F126A">
        <w:rPr>
          <w:rFonts w:ascii="Arial" w:eastAsia="Calibri" w:hAnsi="Arial" w:cs="Arial"/>
          <w:color w:val="000000"/>
          <w:sz w:val="20"/>
          <w:szCs w:val="20"/>
          <w:lang w:val="en-US"/>
        </w:rPr>
        <w:t xml:space="preserve">taking place outside the classroom. </w:t>
      </w:r>
      <w:r w:rsidR="007A71B1" w:rsidRPr="009F126A">
        <w:rPr>
          <w:rFonts w:ascii="Arial" w:eastAsia="Calibri" w:hAnsi="Arial" w:cs="Arial"/>
          <w:color w:val="000000"/>
          <w:sz w:val="20"/>
          <w:szCs w:val="20"/>
          <w:lang w:val="en-US"/>
        </w:rPr>
        <w:t xml:space="preserve">Here </w:t>
      </w:r>
      <w:r w:rsidRPr="009F126A">
        <w:rPr>
          <w:rFonts w:ascii="Arial" w:eastAsia="Calibri" w:hAnsi="Arial" w:cs="Arial"/>
          <w:color w:val="000000"/>
          <w:sz w:val="20"/>
          <w:szCs w:val="20"/>
          <w:lang w:val="en-US"/>
        </w:rPr>
        <w:t xml:space="preserve">we present </w:t>
      </w:r>
      <w:r w:rsidR="007A71B1" w:rsidRPr="009F126A">
        <w:rPr>
          <w:rFonts w:ascii="Arial" w:eastAsia="Calibri" w:hAnsi="Arial" w:cs="Arial"/>
          <w:color w:val="000000"/>
          <w:sz w:val="20"/>
          <w:szCs w:val="20"/>
          <w:lang w:val="en-US"/>
        </w:rPr>
        <w:t>a resource which aims at</w:t>
      </w:r>
      <w:r w:rsidR="002926D5" w:rsidRPr="009F126A">
        <w:rPr>
          <w:rFonts w:ascii="Arial" w:eastAsia="Calibri" w:hAnsi="Arial" w:cs="Arial"/>
          <w:color w:val="000000"/>
          <w:sz w:val="20"/>
          <w:szCs w:val="20"/>
          <w:lang w:val="en-US"/>
        </w:rPr>
        <w:t xml:space="preserve"> facilitating grammar </w:t>
      </w:r>
      <w:r w:rsidR="007A7E6D">
        <w:rPr>
          <w:rFonts w:ascii="Arial" w:eastAsia="Calibri" w:hAnsi="Arial" w:cs="Arial"/>
          <w:color w:val="000000"/>
          <w:sz w:val="20"/>
          <w:szCs w:val="20"/>
          <w:lang w:val="en-US"/>
        </w:rPr>
        <w:t xml:space="preserve">learning and </w:t>
      </w:r>
      <w:r w:rsidR="002926D5" w:rsidRPr="009F126A">
        <w:rPr>
          <w:rFonts w:ascii="Arial" w:eastAsia="Calibri" w:hAnsi="Arial" w:cs="Arial"/>
          <w:color w:val="000000"/>
          <w:sz w:val="20"/>
          <w:szCs w:val="20"/>
          <w:lang w:val="en-US"/>
        </w:rPr>
        <w:t>teaching by providing the following:</w:t>
      </w:r>
    </w:p>
    <w:p w14:paraId="13E7458D" w14:textId="6C3B08B7" w:rsidR="00510F53" w:rsidRPr="009F126A" w:rsidRDefault="00510F53" w:rsidP="00983E05">
      <w:pPr>
        <w:pStyle w:val="ListParagraph"/>
        <w:numPr>
          <w:ilvl w:val="0"/>
          <w:numId w:val="6"/>
        </w:numPr>
        <w:spacing w:after="0" w:line="360" w:lineRule="auto"/>
        <w:rPr>
          <w:rFonts w:ascii="Arial" w:eastAsia="Calibri" w:hAnsi="Arial" w:cs="Arial"/>
          <w:color w:val="000000"/>
          <w:sz w:val="20"/>
          <w:szCs w:val="20"/>
          <w:lang w:val="en-GB"/>
        </w:rPr>
      </w:pPr>
      <w:r w:rsidRPr="009F126A">
        <w:rPr>
          <w:rFonts w:ascii="Arial" w:eastAsia="Calibri" w:hAnsi="Arial" w:cs="Arial"/>
          <w:color w:val="000000"/>
          <w:sz w:val="20"/>
          <w:szCs w:val="20"/>
          <w:lang w:val="en-GB"/>
        </w:rPr>
        <w:t xml:space="preserve">a user-friendly and adaptable framework for evaluating </w:t>
      </w:r>
      <w:proofErr w:type="spellStart"/>
      <w:r w:rsidR="007A7E6D">
        <w:rPr>
          <w:rFonts w:ascii="Arial" w:eastAsia="Calibri" w:hAnsi="Arial" w:cs="Arial"/>
          <w:color w:val="000000"/>
          <w:sz w:val="20"/>
          <w:szCs w:val="20"/>
          <w:lang w:val="en-GB"/>
        </w:rPr>
        <w:t>audiovisual</w:t>
      </w:r>
      <w:proofErr w:type="spellEnd"/>
      <w:r w:rsidR="007A7E6D">
        <w:rPr>
          <w:rFonts w:ascii="Arial" w:eastAsia="Calibri" w:hAnsi="Arial" w:cs="Arial"/>
          <w:color w:val="000000"/>
          <w:sz w:val="20"/>
          <w:szCs w:val="20"/>
          <w:lang w:val="en-GB"/>
        </w:rPr>
        <w:t xml:space="preserve"> online grammar learning and teaching materials</w:t>
      </w:r>
      <w:r w:rsidRPr="009F126A">
        <w:rPr>
          <w:rFonts w:ascii="Arial" w:eastAsia="Calibri" w:hAnsi="Arial" w:cs="Arial"/>
          <w:color w:val="000000"/>
          <w:sz w:val="20"/>
          <w:szCs w:val="20"/>
          <w:lang w:val="en-GB"/>
        </w:rPr>
        <w:t xml:space="preserve"> </w:t>
      </w:r>
      <w:r w:rsidR="003F73C8" w:rsidRPr="009F126A">
        <w:rPr>
          <w:rFonts w:ascii="Arial" w:eastAsia="Calibri" w:hAnsi="Arial" w:cs="Arial"/>
          <w:color w:val="000000"/>
          <w:sz w:val="20"/>
          <w:szCs w:val="20"/>
          <w:lang w:val="en-GB"/>
        </w:rPr>
        <w:t>(evaluation literacy</w:t>
      </w:r>
      <w:r w:rsidR="003F73C8" w:rsidRPr="009F126A">
        <w:rPr>
          <w:rStyle w:val="FootnoteReference"/>
          <w:rFonts w:ascii="Arial" w:eastAsia="Calibri" w:hAnsi="Arial" w:cs="Arial"/>
          <w:i/>
          <w:iCs/>
          <w:color w:val="000000"/>
          <w:sz w:val="20"/>
          <w:szCs w:val="20"/>
          <w:lang w:val="en-US"/>
        </w:rPr>
        <w:footnoteReference w:id="1"/>
      </w:r>
      <w:r w:rsidR="003F73C8" w:rsidRPr="009F126A">
        <w:rPr>
          <w:rFonts w:ascii="Arial" w:eastAsia="Calibri" w:hAnsi="Arial" w:cs="Arial"/>
          <w:color w:val="000000"/>
          <w:sz w:val="20"/>
          <w:szCs w:val="20"/>
          <w:lang w:val="en-GB"/>
        </w:rPr>
        <w:t>)</w:t>
      </w:r>
    </w:p>
    <w:p w14:paraId="2A63F4B0" w14:textId="7B944433" w:rsidR="00510F53" w:rsidRPr="009F126A" w:rsidRDefault="00510F53" w:rsidP="00983E05">
      <w:pPr>
        <w:pStyle w:val="ListParagraph"/>
        <w:numPr>
          <w:ilvl w:val="0"/>
          <w:numId w:val="6"/>
        </w:numPr>
        <w:spacing w:after="0" w:line="360" w:lineRule="auto"/>
        <w:rPr>
          <w:rFonts w:ascii="Arial" w:eastAsia="Calibri" w:hAnsi="Arial" w:cs="Arial"/>
          <w:color w:val="000000"/>
          <w:sz w:val="20"/>
          <w:szCs w:val="20"/>
          <w:lang w:val="en-GB"/>
        </w:rPr>
      </w:pPr>
      <w:r w:rsidRPr="009F126A">
        <w:rPr>
          <w:rFonts w:ascii="Arial" w:eastAsia="Calibri" w:hAnsi="Arial" w:cs="Arial"/>
          <w:color w:val="000000"/>
          <w:sz w:val="20"/>
          <w:szCs w:val="20"/>
          <w:lang w:val="en-GB"/>
        </w:rPr>
        <w:t xml:space="preserve">an audit/evaluation of 348 </w:t>
      </w:r>
      <w:r w:rsidR="007A7E6D">
        <w:rPr>
          <w:rFonts w:ascii="Arial" w:eastAsia="Calibri" w:hAnsi="Arial" w:cs="Arial"/>
          <w:color w:val="000000"/>
          <w:sz w:val="20"/>
          <w:szCs w:val="20"/>
          <w:lang w:val="en-GB"/>
        </w:rPr>
        <w:t>online grammar learning and teaching materials</w:t>
      </w:r>
      <w:r w:rsidR="007A7E6D" w:rsidRPr="009F126A">
        <w:rPr>
          <w:rFonts w:ascii="Arial" w:eastAsia="Calibri" w:hAnsi="Arial" w:cs="Arial"/>
          <w:color w:val="000000"/>
          <w:sz w:val="20"/>
          <w:szCs w:val="20"/>
          <w:lang w:val="en-GB"/>
        </w:rPr>
        <w:t xml:space="preserve"> </w:t>
      </w:r>
      <w:r w:rsidR="007A7E6D">
        <w:rPr>
          <w:rFonts w:ascii="Arial" w:eastAsia="Calibri" w:hAnsi="Arial" w:cs="Arial"/>
          <w:color w:val="000000"/>
          <w:sz w:val="20"/>
          <w:szCs w:val="20"/>
          <w:lang w:val="en-GB"/>
        </w:rPr>
        <w:t>as</w:t>
      </w:r>
      <w:r w:rsidRPr="009F126A">
        <w:rPr>
          <w:rFonts w:ascii="Arial" w:eastAsia="Calibri" w:hAnsi="Arial" w:cs="Arial"/>
          <w:color w:val="000000"/>
          <w:sz w:val="20"/>
          <w:szCs w:val="20"/>
          <w:lang w:val="en-GB"/>
        </w:rPr>
        <w:t xml:space="preserve">sociated with 28 grammatical concepts from the English Key Stage 4 Curriculum </w:t>
      </w:r>
    </w:p>
    <w:p w14:paraId="57AED2D6" w14:textId="64A73484" w:rsidR="007A71B1" w:rsidRPr="009F126A" w:rsidRDefault="00510F53" w:rsidP="00983E05">
      <w:pPr>
        <w:pStyle w:val="ListParagraph"/>
        <w:numPr>
          <w:ilvl w:val="0"/>
          <w:numId w:val="6"/>
        </w:numPr>
        <w:spacing w:after="0" w:line="360" w:lineRule="auto"/>
        <w:rPr>
          <w:rFonts w:ascii="Arial" w:eastAsia="Calibri" w:hAnsi="Arial" w:cs="Arial"/>
          <w:color w:val="000000"/>
          <w:sz w:val="20"/>
          <w:szCs w:val="20"/>
          <w:lang w:val="en-US"/>
        </w:rPr>
      </w:pPr>
      <w:r w:rsidRPr="009F126A">
        <w:rPr>
          <w:rFonts w:ascii="Arial" w:eastAsia="Calibri" w:hAnsi="Arial" w:cs="Arial"/>
          <w:color w:val="000000"/>
          <w:sz w:val="20"/>
          <w:szCs w:val="20"/>
          <w:lang w:val="en-GB"/>
        </w:rPr>
        <w:t xml:space="preserve">examples of how this framework can be used to select </w:t>
      </w:r>
      <w:proofErr w:type="spellStart"/>
      <w:r w:rsidR="007A7E6D">
        <w:rPr>
          <w:rFonts w:ascii="Arial" w:eastAsia="Calibri" w:hAnsi="Arial" w:cs="Arial"/>
          <w:color w:val="000000"/>
          <w:sz w:val="20"/>
          <w:szCs w:val="20"/>
          <w:lang w:val="en-GB"/>
        </w:rPr>
        <w:t>audiovisual</w:t>
      </w:r>
      <w:proofErr w:type="spellEnd"/>
      <w:r w:rsidR="007A7E6D">
        <w:rPr>
          <w:rFonts w:ascii="Arial" w:eastAsia="Calibri" w:hAnsi="Arial" w:cs="Arial"/>
          <w:color w:val="000000"/>
          <w:sz w:val="20"/>
          <w:szCs w:val="20"/>
          <w:lang w:val="en-GB"/>
        </w:rPr>
        <w:t xml:space="preserve"> online grammar learning and teaching materials</w:t>
      </w:r>
      <w:r w:rsidR="007A7E6D" w:rsidRPr="009F126A">
        <w:rPr>
          <w:rFonts w:ascii="Arial" w:eastAsia="Calibri" w:hAnsi="Arial" w:cs="Arial"/>
          <w:color w:val="000000"/>
          <w:sz w:val="20"/>
          <w:szCs w:val="20"/>
          <w:lang w:val="en-GB"/>
        </w:rPr>
        <w:t xml:space="preserve"> </w:t>
      </w:r>
      <w:r w:rsidR="003F73C8" w:rsidRPr="009F126A">
        <w:rPr>
          <w:rFonts w:ascii="Arial" w:eastAsia="Calibri" w:hAnsi="Arial" w:cs="Arial"/>
          <w:color w:val="000000"/>
          <w:sz w:val="20"/>
          <w:szCs w:val="20"/>
          <w:lang w:val="en-GB"/>
        </w:rPr>
        <w:t xml:space="preserve">in blending </w:t>
      </w:r>
      <w:r w:rsidR="003F73C8" w:rsidRPr="009F126A">
        <w:rPr>
          <w:rFonts w:ascii="Arial" w:eastAsia="Calibri" w:hAnsi="Arial" w:cs="Arial"/>
          <w:color w:val="000000"/>
          <w:sz w:val="20"/>
          <w:szCs w:val="20"/>
          <w:lang w:val="en-US"/>
        </w:rPr>
        <w:t xml:space="preserve">online instruction with face-to-face communication. </w:t>
      </w:r>
    </w:p>
    <w:p w14:paraId="68DB3FD8" w14:textId="77777777" w:rsidR="009352D7" w:rsidRPr="009F126A" w:rsidRDefault="003F73C8" w:rsidP="00983E05">
      <w:pPr>
        <w:rPr>
          <w:rFonts w:ascii="Arial" w:hAnsi="Arial" w:cs="Arial"/>
          <w:b/>
          <w:iCs/>
          <w:sz w:val="24"/>
          <w:szCs w:val="24"/>
          <w:lang w:val="en-US"/>
        </w:rPr>
      </w:pPr>
      <w:r w:rsidRPr="009F126A">
        <w:rPr>
          <w:rFonts w:ascii="Arial" w:eastAsia="Calibri" w:hAnsi="Arial" w:cs="Arial"/>
          <w:color w:val="000000"/>
          <w:sz w:val="20"/>
          <w:szCs w:val="20"/>
          <w:lang w:val="en-US"/>
        </w:rPr>
        <w:t xml:space="preserve">The resource is </w:t>
      </w:r>
      <w:r w:rsidR="00CF6B3F" w:rsidRPr="009F126A">
        <w:rPr>
          <w:rFonts w:ascii="Arial" w:eastAsia="Calibri" w:hAnsi="Arial" w:cs="Arial"/>
          <w:color w:val="000000"/>
          <w:sz w:val="20"/>
          <w:szCs w:val="20"/>
          <w:lang w:val="en-US"/>
        </w:rPr>
        <w:t xml:space="preserve">intended for both </w:t>
      </w:r>
      <w:r w:rsidRPr="009F126A">
        <w:rPr>
          <w:rFonts w:ascii="Arial" w:eastAsia="Calibri" w:hAnsi="Arial" w:cs="Arial"/>
          <w:color w:val="000000"/>
          <w:sz w:val="20"/>
          <w:szCs w:val="20"/>
          <w:lang w:val="en-US"/>
        </w:rPr>
        <w:t>native and non-native speakers</w:t>
      </w:r>
      <w:r w:rsidR="00CF6B3F" w:rsidRPr="009F126A">
        <w:rPr>
          <w:rFonts w:ascii="Arial" w:eastAsia="Calibri" w:hAnsi="Arial" w:cs="Arial"/>
          <w:color w:val="000000"/>
          <w:sz w:val="20"/>
          <w:szCs w:val="20"/>
          <w:lang w:val="en-US"/>
        </w:rPr>
        <w:t xml:space="preserve"> as well as mother tongue and foreign language education.</w:t>
      </w:r>
    </w:p>
    <w:p w14:paraId="675A4AE2" w14:textId="77777777" w:rsidR="00CF531F" w:rsidRPr="009F126A" w:rsidRDefault="00CF531F" w:rsidP="00983E05">
      <w:pPr>
        <w:tabs>
          <w:tab w:val="left" w:pos="3518"/>
        </w:tabs>
        <w:rPr>
          <w:rFonts w:ascii="Arial" w:hAnsi="Arial" w:cs="Arial"/>
          <w:b/>
          <w:iCs/>
          <w:sz w:val="20"/>
          <w:szCs w:val="20"/>
          <w:lang w:val="en-US"/>
        </w:rPr>
      </w:pPr>
      <w:r w:rsidRPr="009F126A">
        <w:rPr>
          <w:rFonts w:ascii="Arial" w:hAnsi="Arial" w:cs="Arial"/>
          <w:b/>
          <w:iCs/>
          <w:sz w:val="20"/>
          <w:szCs w:val="20"/>
          <w:lang w:val="en-US"/>
        </w:rPr>
        <w:t>INFORMATION PROVIDED INCLUDES</w:t>
      </w:r>
      <w:r w:rsidRPr="009F126A">
        <w:rPr>
          <w:rFonts w:ascii="Arial" w:hAnsi="Arial" w:cs="Arial"/>
          <w:b/>
          <w:iCs/>
          <w:sz w:val="20"/>
          <w:szCs w:val="20"/>
          <w:lang w:val="en-US"/>
        </w:rPr>
        <w:tab/>
      </w:r>
    </w:p>
    <w:p w14:paraId="32DAE332" w14:textId="77777777" w:rsidR="002D438D" w:rsidRDefault="00CF531F" w:rsidP="00983E05">
      <w:pPr>
        <w:contextualSpacing/>
        <w:rPr>
          <w:rFonts w:ascii="Arial" w:hAnsi="Arial" w:cs="Arial"/>
          <w:b/>
          <w:iCs/>
          <w:sz w:val="20"/>
          <w:szCs w:val="20"/>
          <w:lang w:val="en-US"/>
        </w:rPr>
      </w:pPr>
      <w:r w:rsidRPr="00983E05">
        <w:rPr>
          <w:rFonts w:ascii="Arial" w:hAnsi="Arial" w:cs="Arial"/>
          <w:b/>
          <w:iCs/>
          <w:sz w:val="20"/>
          <w:szCs w:val="20"/>
          <w:lang w:val="en-US"/>
        </w:rPr>
        <w:t>Language:</w:t>
      </w:r>
      <w:r w:rsidRPr="00983E05">
        <w:rPr>
          <w:rFonts w:ascii="Arial" w:hAnsi="Arial" w:cs="Arial"/>
          <w:iCs/>
          <w:sz w:val="20"/>
          <w:szCs w:val="20"/>
          <w:lang w:val="en-US"/>
        </w:rPr>
        <w:t xml:space="preserve"> currently most videos are in English and on English.</w:t>
      </w:r>
      <w:r w:rsidR="00983E05">
        <w:rPr>
          <w:rFonts w:ascii="Arial" w:hAnsi="Arial" w:cs="Arial"/>
          <w:iCs/>
          <w:sz w:val="20"/>
          <w:szCs w:val="20"/>
          <w:lang w:val="en-US"/>
        </w:rPr>
        <w:br/>
      </w:r>
      <w:r w:rsidRPr="00983E05">
        <w:rPr>
          <w:rFonts w:ascii="Arial" w:hAnsi="Arial" w:cs="Arial"/>
          <w:b/>
          <w:iCs/>
          <w:sz w:val="20"/>
          <w:szCs w:val="20"/>
          <w:lang w:val="en-US"/>
        </w:rPr>
        <w:t>Length:</w:t>
      </w:r>
      <w:r w:rsidRPr="00983E05">
        <w:rPr>
          <w:rFonts w:ascii="Arial" w:hAnsi="Arial" w:cs="Arial"/>
          <w:iCs/>
          <w:sz w:val="20"/>
          <w:szCs w:val="20"/>
          <w:lang w:val="en-US"/>
        </w:rPr>
        <w:t xml:space="preserve"> duration of videos </w:t>
      </w:r>
      <w:r w:rsidRPr="009F126A">
        <w:rPr>
          <w:rStyle w:val="FootnoteReference"/>
          <w:rFonts w:ascii="Arial" w:hAnsi="Arial" w:cs="Arial"/>
          <w:iCs/>
          <w:sz w:val="20"/>
          <w:szCs w:val="20"/>
          <w:lang w:val="en-US"/>
        </w:rPr>
        <w:footnoteReference w:id="2"/>
      </w:r>
      <w:r w:rsidRPr="00983E05">
        <w:rPr>
          <w:rFonts w:ascii="Arial" w:hAnsi="Arial" w:cs="Arial"/>
          <w:iCs/>
          <w:sz w:val="20"/>
          <w:szCs w:val="20"/>
          <w:lang w:val="en-US"/>
        </w:rPr>
        <w:t xml:space="preserve"> </w:t>
      </w:r>
      <w:r w:rsidR="00983E05">
        <w:rPr>
          <w:rFonts w:ascii="Arial" w:hAnsi="Arial" w:cs="Arial"/>
          <w:iCs/>
          <w:sz w:val="20"/>
          <w:szCs w:val="20"/>
          <w:lang w:val="en-US"/>
        </w:rPr>
        <w:br/>
      </w:r>
      <w:r w:rsidRPr="00983E05">
        <w:rPr>
          <w:rFonts w:ascii="Arial" w:hAnsi="Arial" w:cs="Arial"/>
          <w:b/>
          <w:iCs/>
          <w:sz w:val="20"/>
          <w:szCs w:val="20"/>
          <w:lang w:val="en-US"/>
        </w:rPr>
        <w:t>URL</w:t>
      </w:r>
    </w:p>
    <w:p w14:paraId="75482907" w14:textId="4AD99502" w:rsidR="00CF531F" w:rsidRPr="00983E05" w:rsidRDefault="00CF531F" w:rsidP="002D438D">
      <w:pPr>
        <w:ind w:left="709" w:hanging="709"/>
        <w:rPr>
          <w:rFonts w:ascii="Arial" w:hAnsi="Arial" w:cs="Arial"/>
          <w:b/>
          <w:iCs/>
          <w:sz w:val="20"/>
          <w:szCs w:val="20"/>
          <w:lang w:val="en-US"/>
        </w:rPr>
      </w:pPr>
      <w:r w:rsidRPr="00983E05">
        <w:rPr>
          <w:rFonts w:ascii="Arial" w:hAnsi="Arial" w:cs="Arial"/>
          <w:b/>
          <w:iCs/>
          <w:sz w:val="20"/>
          <w:szCs w:val="20"/>
          <w:lang w:val="en-US"/>
        </w:rPr>
        <w:t>Learner level</w:t>
      </w:r>
      <w:r w:rsidR="007A7E6D" w:rsidRPr="00983E05">
        <w:rPr>
          <w:rFonts w:ascii="Arial" w:hAnsi="Arial" w:cs="Arial"/>
          <w:b/>
          <w:iCs/>
          <w:sz w:val="20"/>
          <w:szCs w:val="20"/>
          <w:lang w:val="en-US"/>
        </w:rPr>
        <w:t xml:space="preserve"> </w:t>
      </w:r>
      <w:r w:rsidR="00EF67FD" w:rsidRPr="00EF67FD">
        <w:rPr>
          <w:rFonts w:ascii="Arial" w:hAnsi="Arial" w:cs="Arial"/>
          <w:bCs/>
          <w:iCs/>
          <w:sz w:val="20"/>
          <w:szCs w:val="20"/>
          <w:lang w:val="en-US"/>
        </w:rPr>
        <w:t xml:space="preserve">according to </w:t>
      </w:r>
      <w:r w:rsidRPr="00983E05">
        <w:rPr>
          <w:rFonts w:ascii="Arial" w:hAnsi="Arial" w:cs="Arial"/>
          <w:sz w:val="20"/>
          <w:szCs w:val="20"/>
          <w:lang w:val="en-GB"/>
        </w:rPr>
        <w:t xml:space="preserve">the UK National Curriculum </w:t>
      </w:r>
      <w:hyperlink r:id="rId8" w:history="1">
        <w:r w:rsidRPr="00983E05">
          <w:rPr>
            <w:rStyle w:val="Hyperlink"/>
            <w:rFonts w:ascii="Arial" w:hAnsi="Arial" w:cs="Arial"/>
            <w:sz w:val="20"/>
            <w:szCs w:val="20"/>
            <w:lang w:val="en-GB"/>
          </w:rPr>
          <w:t>Key Stages</w:t>
        </w:r>
      </w:hyperlink>
      <w:r w:rsidR="007A7E6D" w:rsidRPr="00983E05">
        <w:rPr>
          <w:rStyle w:val="Hyperlink"/>
          <w:rFonts w:ascii="Arial" w:hAnsi="Arial" w:cs="Arial"/>
          <w:sz w:val="20"/>
          <w:szCs w:val="20"/>
          <w:lang w:val="en-GB"/>
        </w:rPr>
        <w:t xml:space="preserve"> </w:t>
      </w:r>
      <w:r w:rsidR="007A7E6D" w:rsidRPr="00983E05">
        <w:rPr>
          <w:rFonts w:ascii="Arial" w:hAnsi="Arial" w:cs="Arial"/>
          <w:sz w:val="20"/>
          <w:szCs w:val="20"/>
          <w:lang w:val="en-GB"/>
        </w:rPr>
        <w:t>for English native speakers</w:t>
      </w:r>
      <w:r w:rsidRPr="00983E05">
        <w:rPr>
          <w:rFonts w:ascii="Arial" w:hAnsi="Arial" w:cs="Arial"/>
          <w:sz w:val="20"/>
          <w:szCs w:val="20"/>
          <w:lang w:val="en-GB"/>
        </w:rPr>
        <w:t xml:space="preserve">; </w:t>
      </w:r>
      <w:r w:rsidR="00FA66E9">
        <w:rPr>
          <w:rFonts w:ascii="Arial" w:hAnsi="Arial" w:cs="Arial"/>
          <w:sz w:val="20"/>
          <w:szCs w:val="20"/>
          <w:lang w:val="en-GB"/>
        </w:rPr>
        <w:t xml:space="preserve">and </w:t>
      </w:r>
      <w:r w:rsidRPr="00983E05">
        <w:rPr>
          <w:rFonts w:ascii="Arial" w:hAnsi="Arial" w:cs="Arial"/>
          <w:sz w:val="20"/>
          <w:szCs w:val="20"/>
          <w:lang w:val="en-GB"/>
        </w:rPr>
        <w:t xml:space="preserve">the </w:t>
      </w:r>
      <w:hyperlink r:id="rId9" w:history="1">
        <w:r w:rsidRPr="00983E05">
          <w:rPr>
            <w:rStyle w:val="Hyperlink"/>
            <w:rFonts w:ascii="Arial" w:hAnsi="Arial" w:cs="Arial"/>
            <w:sz w:val="20"/>
            <w:szCs w:val="20"/>
            <w:lang w:val="en-GB"/>
          </w:rPr>
          <w:t>Common European Framework of References for Languages</w:t>
        </w:r>
      </w:hyperlink>
      <w:r w:rsidR="007A7E6D" w:rsidRPr="00983E05">
        <w:rPr>
          <w:rStyle w:val="Hyperlink"/>
          <w:rFonts w:ascii="Arial" w:hAnsi="Arial" w:cs="Arial"/>
          <w:sz w:val="20"/>
          <w:szCs w:val="20"/>
          <w:lang w:val="en-GB"/>
        </w:rPr>
        <w:t xml:space="preserve"> </w:t>
      </w:r>
      <w:r w:rsidR="007A7E6D" w:rsidRPr="00983E05">
        <w:rPr>
          <w:rFonts w:ascii="Arial" w:hAnsi="Arial" w:cs="Arial"/>
          <w:sz w:val="20"/>
          <w:szCs w:val="20"/>
          <w:lang w:val="en-GB"/>
        </w:rPr>
        <w:t>for non-native speakers.</w:t>
      </w:r>
    </w:p>
    <w:p w14:paraId="6C5AF7F6" w14:textId="33149316" w:rsidR="00CF6B3F" w:rsidRPr="009F126A" w:rsidRDefault="00CF6B3F" w:rsidP="00983E05">
      <w:pPr>
        <w:rPr>
          <w:rFonts w:ascii="Arial" w:hAnsi="Arial" w:cs="Arial"/>
          <w:bCs/>
          <w:iCs/>
          <w:sz w:val="20"/>
          <w:szCs w:val="20"/>
          <w:lang w:val="en-US"/>
        </w:rPr>
      </w:pPr>
      <w:r w:rsidRPr="009F126A">
        <w:rPr>
          <w:rFonts w:ascii="Arial" w:hAnsi="Arial" w:cs="Arial"/>
          <w:bCs/>
          <w:iCs/>
          <w:sz w:val="20"/>
          <w:szCs w:val="20"/>
          <w:lang w:val="en-US"/>
        </w:rPr>
        <w:t xml:space="preserve">The </w:t>
      </w:r>
      <w:r w:rsidR="00292A56">
        <w:rPr>
          <w:rFonts w:ascii="Arial" w:hAnsi="Arial" w:cs="Arial"/>
          <w:bCs/>
          <w:iCs/>
          <w:sz w:val="20"/>
          <w:szCs w:val="20"/>
          <w:lang w:val="en-US"/>
        </w:rPr>
        <w:t xml:space="preserve">resources are evaluated on a scale from 1-4 on the following </w:t>
      </w:r>
      <w:r w:rsidRPr="009F126A">
        <w:rPr>
          <w:rFonts w:ascii="Arial" w:hAnsi="Arial" w:cs="Arial"/>
          <w:bCs/>
          <w:iCs/>
          <w:sz w:val="20"/>
          <w:szCs w:val="20"/>
          <w:lang w:val="en-US"/>
        </w:rPr>
        <w:t>criteria:</w:t>
      </w:r>
    </w:p>
    <w:p w14:paraId="1999B7ED" w14:textId="71E251B2" w:rsidR="000457DF" w:rsidRPr="009F126A" w:rsidRDefault="00FA66E9" w:rsidP="00983E05">
      <w:pPr>
        <w:textAlignment w:val="baseline"/>
        <w:rPr>
          <w:rFonts w:ascii="Arial" w:hAnsi="Arial" w:cs="Arial"/>
          <w:lang w:val="en-US"/>
        </w:rPr>
      </w:pPr>
      <w:r>
        <w:rPr>
          <w:rFonts w:ascii="Arial" w:eastAsia="Calibri" w:hAnsi="Arial" w:cs="Arial"/>
          <w:b/>
          <w:bCs/>
          <w:color w:val="000000"/>
          <w:sz w:val="20"/>
          <w:szCs w:val="20"/>
          <w:lang w:val="en-GB"/>
        </w:rPr>
        <w:t>Q</w:t>
      </w:r>
      <w:r w:rsidR="00CF6B3F" w:rsidRPr="00983E05">
        <w:rPr>
          <w:rFonts w:ascii="Arial" w:eastAsia="Calibri" w:hAnsi="Arial" w:cs="Arial"/>
          <w:b/>
          <w:bCs/>
          <w:color w:val="000000"/>
          <w:sz w:val="20"/>
          <w:szCs w:val="20"/>
          <w:lang w:val="en-GB"/>
        </w:rPr>
        <w:t>uality of definition</w:t>
      </w:r>
      <w:r w:rsidR="00983E05">
        <w:rPr>
          <w:rFonts w:ascii="Arial" w:eastAsia="Calibri" w:hAnsi="Arial" w:cs="Arial"/>
          <w:b/>
          <w:bCs/>
          <w:color w:val="000000"/>
          <w:sz w:val="20"/>
          <w:szCs w:val="20"/>
          <w:lang w:val="en-GB"/>
        </w:rPr>
        <w:br/>
      </w:r>
      <w:r w:rsidR="00983E05">
        <w:rPr>
          <w:rFonts w:ascii="Arial" w:eastAsia="Calibri" w:hAnsi="Arial" w:cs="Arial"/>
          <w:b/>
          <w:bCs/>
          <w:color w:val="000000"/>
          <w:sz w:val="20"/>
          <w:szCs w:val="20"/>
          <w:lang w:val="en-GB"/>
        </w:rPr>
        <w:tab/>
      </w:r>
      <w:r w:rsidR="00983E05" w:rsidRPr="000515F3">
        <w:rPr>
          <w:rFonts w:ascii="Arial" w:eastAsia="Calibri" w:hAnsi="Arial" w:cs="Arial"/>
          <w:color w:val="000000"/>
          <w:sz w:val="20"/>
          <w:szCs w:val="20"/>
          <w:lang w:val="en-GB"/>
        </w:rPr>
        <w:t xml:space="preserve">- </w:t>
      </w:r>
      <w:r w:rsidR="00CF6B3F" w:rsidRPr="009F126A">
        <w:rPr>
          <w:rFonts w:ascii="Arial" w:eastAsia="Calibri" w:hAnsi="Arial" w:cs="Arial"/>
          <w:color w:val="000000"/>
          <w:sz w:val="20"/>
          <w:szCs w:val="20"/>
          <w:lang w:val="en-GB"/>
        </w:rPr>
        <w:t>accuracy/clarity: quality of definition</w:t>
      </w:r>
      <w:r w:rsidR="001F1EF8" w:rsidRPr="009F126A">
        <w:rPr>
          <w:rFonts w:ascii="Arial" w:eastAsia="Calibri" w:hAnsi="Arial" w:cs="Arial"/>
          <w:color w:val="000000"/>
          <w:sz w:val="20"/>
          <w:szCs w:val="20"/>
          <w:lang w:val="en-GB"/>
        </w:rPr>
        <w:t>;</w:t>
      </w:r>
      <w:r w:rsidR="00CF6B3F" w:rsidRPr="009F126A">
        <w:rPr>
          <w:rFonts w:ascii="Arial" w:eastAsia="Calibri" w:hAnsi="Arial" w:cs="Arial"/>
          <w:color w:val="000000"/>
          <w:sz w:val="20"/>
          <w:szCs w:val="20"/>
          <w:lang w:val="en-GB"/>
        </w:rPr>
        <w:t xml:space="preserve"> clarity of terminology and structure</w:t>
      </w:r>
      <w:r w:rsidR="00983E05">
        <w:rPr>
          <w:rFonts w:ascii="Arial" w:eastAsia="Calibri" w:hAnsi="Arial" w:cs="Arial"/>
          <w:color w:val="000000"/>
          <w:sz w:val="20"/>
          <w:szCs w:val="20"/>
          <w:lang w:val="en-GB"/>
        </w:rPr>
        <w:br/>
      </w:r>
      <w:r>
        <w:rPr>
          <w:rFonts w:ascii="Arial" w:eastAsia="Calibri" w:hAnsi="Arial" w:cs="Arial"/>
          <w:b/>
          <w:bCs/>
          <w:color w:val="000000"/>
          <w:sz w:val="20"/>
          <w:szCs w:val="20"/>
          <w:lang w:val="en-GB"/>
        </w:rPr>
        <w:t>Q</w:t>
      </w:r>
      <w:r w:rsidR="00CF6B3F" w:rsidRPr="00983E05">
        <w:rPr>
          <w:rFonts w:ascii="Arial" w:eastAsia="Calibri" w:hAnsi="Arial" w:cs="Arial"/>
          <w:b/>
          <w:bCs/>
          <w:color w:val="000000"/>
          <w:sz w:val="20"/>
          <w:szCs w:val="20"/>
          <w:lang w:val="en-GB"/>
        </w:rPr>
        <w:t>uality of illustrating examples</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CF6B3F" w:rsidRPr="009F126A">
        <w:rPr>
          <w:rFonts w:ascii="Arial" w:eastAsia="Calibri" w:hAnsi="Arial" w:cs="Arial"/>
          <w:color w:val="000000"/>
          <w:sz w:val="20"/>
          <w:szCs w:val="20"/>
          <w:lang w:val="en-GB"/>
        </w:rPr>
        <w:t>range (of examples): from prototypical to exceptional</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CF6B3F" w:rsidRPr="009F126A">
        <w:rPr>
          <w:rFonts w:ascii="Arial" w:eastAsia="Calibri" w:hAnsi="Arial" w:cs="Arial"/>
          <w:color w:val="000000"/>
          <w:sz w:val="20"/>
          <w:szCs w:val="20"/>
          <w:lang w:val="en-GB"/>
        </w:rPr>
        <w:t>contextualization: examples placed in a real-life context</w:t>
      </w:r>
      <w:r w:rsidR="00983E05">
        <w:rPr>
          <w:rFonts w:ascii="Arial" w:eastAsia="Calibri" w:hAnsi="Arial" w:cs="Arial"/>
          <w:color w:val="000000"/>
          <w:sz w:val="20"/>
          <w:szCs w:val="20"/>
          <w:lang w:val="en-GB"/>
        </w:rPr>
        <w:br/>
      </w:r>
      <w:r>
        <w:rPr>
          <w:rFonts w:ascii="Arial" w:eastAsia="Calibri" w:hAnsi="Arial" w:cs="Arial"/>
          <w:b/>
          <w:bCs/>
          <w:color w:val="000000"/>
          <w:sz w:val="20"/>
          <w:szCs w:val="20"/>
          <w:lang w:val="en-GB"/>
        </w:rPr>
        <w:t>U</w:t>
      </w:r>
      <w:r w:rsidR="00CF6B3F" w:rsidRPr="00983E05">
        <w:rPr>
          <w:rFonts w:ascii="Arial" w:eastAsia="Calibri" w:hAnsi="Arial" w:cs="Arial"/>
          <w:b/>
          <w:bCs/>
          <w:color w:val="000000"/>
          <w:sz w:val="20"/>
          <w:szCs w:val="20"/>
          <w:lang w:val="en-GB"/>
        </w:rPr>
        <w:t>se</w:t>
      </w:r>
      <w:r w:rsidR="00CF6B3F" w:rsidRPr="009F126A">
        <w:rPr>
          <w:rFonts w:ascii="Arial" w:eastAsia="Calibri" w:hAnsi="Arial" w:cs="Arial"/>
          <w:color w:val="000000"/>
          <w:sz w:val="20"/>
          <w:szCs w:val="20"/>
          <w:lang w:val="en-GB"/>
        </w:rPr>
        <w:t xml:space="preserve"> </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CF6B3F" w:rsidRPr="009F126A">
        <w:rPr>
          <w:rFonts w:ascii="Arial" w:eastAsia="Calibri" w:hAnsi="Arial" w:cs="Arial"/>
          <w:color w:val="000000"/>
          <w:sz w:val="20"/>
          <w:szCs w:val="20"/>
          <w:lang w:val="en-GB"/>
        </w:rPr>
        <w:t xml:space="preserve">difficulty level: easy or difficult to understand </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CF6B3F" w:rsidRPr="009F126A">
        <w:rPr>
          <w:rFonts w:ascii="Arial" w:eastAsia="Calibri" w:hAnsi="Arial" w:cs="Arial"/>
          <w:color w:val="000000"/>
          <w:sz w:val="20"/>
          <w:szCs w:val="20"/>
          <w:lang w:val="en-GB"/>
        </w:rPr>
        <w:t>use of metalanguage: use of grammar specific terminology</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CF6B3F" w:rsidRPr="009F126A">
        <w:rPr>
          <w:rFonts w:ascii="Arial" w:eastAsia="Calibri" w:hAnsi="Arial" w:cs="Arial"/>
          <w:color w:val="000000"/>
          <w:sz w:val="20"/>
          <w:szCs w:val="20"/>
          <w:lang w:val="en-GB"/>
        </w:rPr>
        <w:t>prior knowledge: previous knowledge required to access video content</w:t>
      </w:r>
      <w:r w:rsidR="00983E05">
        <w:rPr>
          <w:rFonts w:ascii="Arial" w:eastAsia="Calibri" w:hAnsi="Arial" w:cs="Arial"/>
          <w:color w:val="000000"/>
          <w:sz w:val="20"/>
          <w:szCs w:val="20"/>
          <w:lang w:val="en-GB"/>
        </w:rPr>
        <w:br/>
      </w:r>
      <w:r>
        <w:rPr>
          <w:rFonts w:ascii="Arial" w:eastAsia="Calibri" w:hAnsi="Arial" w:cs="Arial"/>
          <w:b/>
          <w:bCs/>
          <w:color w:val="000000"/>
          <w:sz w:val="20"/>
          <w:szCs w:val="20"/>
          <w:lang w:val="en-GB"/>
        </w:rPr>
        <w:t>A</w:t>
      </w:r>
      <w:r w:rsidR="00CF6B3F" w:rsidRPr="00983E05">
        <w:rPr>
          <w:rFonts w:ascii="Arial" w:eastAsia="Calibri" w:hAnsi="Arial" w:cs="Arial"/>
          <w:b/>
          <w:bCs/>
          <w:color w:val="000000"/>
          <w:sz w:val="20"/>
          <w:szCs w:val="20"/>
          <w:lang w:val="en-GB"/>
        </w:rPr>
        <w:t>ppeal</w:t>
      </w:r>
      <w:r w:rsidR="00CF6B3F" w:rsidRPr="009F126A">
        <w:rPr>
          <w:rFonts w:ascii="Arial" w:eastAsia="Calibri" w:hAnsi="Arial" w:cs="Arial"/>
          <w:color w:val="000000"/>
          <w:sz w:val="20"/>
          <w:szCs w:val="20"/>
          <w:lang w:val="en-GB"/>
        </w:rPr>
        <w:t xml:space="preserve"> </w:t>
      </w:r>
      <w:r w:rsidR="00983E05">
        <w:rPr>
          <w:rFonts w:ascii="Arial" w:eastAsia="Calibri" w:hAnsi="Arial" w:cs="Arial"/>
          <w:color w:val="000000"/>
          <w:sz w:val="20"/>
          <w:szCs w:val="20"/>
          <w:lang w:val="en-GB"/>
        </w:rPr>
        <w:br/>
      </w:r>
      <w:r w:rsidR="00983E05">
        <w:rPr>
          <w:rFonts w:ascii="Arial" w:eastAsia="Calibri" w:hAnsi="Arial" w:cs="Arial"/>
          <w:color w:val="000000"/>
          <w:sz w:val="20"/>
          <w:szCs w:val="20"/>
          <w:lang w:val="en-GB"/>
        </w:rPr>
        <w:tab/>
        <w:t xml:space="preserve">- </w:t>
      </w:r>
      <w:r w:rsidR="000515F3">
        <w:rPr>
          <w:rFonts w:ascii="Arial" w:eastAsia="Calibri" w:hAnsi="Arial" w:cs="Arial"/>
          <w:color w:val="000000"/>
          <w:sz w:val="20"/>
          <w:szCs w:val="20"/>
          <w:lang w:val="en-GB"/>
        </w:rPr>
        <w:t xml:space="preserve">of the </w:t>
      </w:r>
      <w:r w:rsidR="00CF6B3F" w:rsidRPr="009F126A">
        <w:rPr>
          <w:rFonts w:ascii="Arial" w:eastAsia="Calibri" w:hAnsi="Arial" w:cs="Arial"/>
          <w:color w:val="000000"/>
          <w:sz w:val="20"/>
          <w:szCs w:val="20"/>
          <w:lang w:val="en-GB"/>
        </w:rPr>
        <w:t>material e.g. design, music, illustration</w:t>
      </w:r>
      <w:r w:rsidR="00983E05">
        <w:rPr>
          <w:rFonts w:ascii="Arial" w:eastAsia="Calibri" w:hAnsi="Arial" w:cs="Arial"/>
          <w:color w:val="000000"/>
          <w:sz w:val="20"/>
          <w:szCs w:val="20"/>
          <w:lang w:val="en-GB"/>
        </w:rPr>
        <w:br/>
      </w:r>
      <w:r>
        <w:rPr>
          <w:rFonts w:ascii="Arial" w:hAnsi="Arial" w:cs="Arial"/>
          <w:b/>
          <w:iCs/>
          <w:sz w:val="20"/>
          <w:szCs w:val="20"/>
          <w:lang w:val="en-GB"/>
        </w:rPr>
        <w:t>C</w:t>
      </w:r>
      <w:r w:rsidR="00CF531F" w:rsidRPr="00983E05">
        <w:rPr>
          <w:rFonts w:ascii="Arial" w:hAnsi="Arial" w:cs="Arial"/>
          <w:b/>
          <w:iCs/>
          <w:sz w:val="20"/>
          <w:szCs w:val="20"/>
          <w:lang w:val="en-GB"/>
        </w:rPr>
        <w:t>overage</w:t>
      </w:r>
      <w:r w:rsidR="00983E05">
        <w:rPr>
          <w:rFonts w:ascii="Arial" w:hAnsi="Arial" w:cs="Arial"/>
          <w:bCs/>
          <w:iCs/>
          <w:sz w:val="20"/>
          <w:szCs w:val="20"/>
          <w:lang w:val="en-GB"/>
        </w:rPr>
        <w:br/>
      </w:r>
      <w:r w:rsidR="00983E05">
        <w:rPr>
          <w:rFonts w:ascii="Arial" w:hAnsi="Arial" w:cs="Arial"/>
          <w:bCs/>
          <w:iCs/>
          <w:sz w:val="20"/>
          <w:szCs w:val="20"/>
          <w:lang w:val="en-GB"/>
        </w:rPr>
        <w:tab/>
        <w:t xml:space="preserve">- </w:t>
      </w:r>
      <w:r w:rsidR="002A0C52" w:rsidRPr="009F126A">
        <w:rPr>
          <w:rFonts w:ascii="Arial" w:hAnsi="Arial" w:cs="Arial"/>
          <w:iCs/>
          <w:sz w:val="20"/>
          <w:szCs w:val="20"/>
          <w:lang w:val="en-US"/>
        </w:rPr>
        <w:t>key words describing the main grammatical concepts covered in the video</w:t>
      </w:r>
      <w:r w:rsidR="00983E05">
        <w:rPr>
          <w:rFonts w:ascii="Arial" w:hAnsi="Arial" w:cs="Arial"/>
          <w:iCs/>
          <w:sz w:val="20"/>
          <w:szCs w:val="20"/>
          <w:lang w:val="en-US"/>
        </w:rPr>
        <w:br/>
      </w:r>
      <w:r>
        <w:rPr>
          <w:rFonts w:ascii="Arial" w:hAnsi="Arial" w:cs="Arial"/>
          <w:b/>
          <w:iCs/>
          <w:sz w:val="20"/>
          <w:szCs w:val="20"/>
          <w:lang w:val="en-US"/>
        </w:rPr>
        <w:t>F</w:t>
      </w:r>
      <w:r w:rsidR="00CF531F" w:rsidRPr="00983E05">
        <w:rPr>
          <w:rFonts w:ascii="Arial" w:hAnsi="Arial" w:cs="Arial"/>
          <w:b/>
          <w:iCs/>
          <w:sz w:val="20"/>
          <w:szCs w:val="20"/>
          <w:lang w:val="en-US"/>
        </w:rPr>
        <w:t>ollow up activities</w:t>
      </w:r>
      <w:r w:rsidR="00983E05">
        <w:rPr>
          <w:rFonts w:ascii="Arial" w:hAnsi="Arial" w:cs="Arial"/>
          <w:bCs/>
          <w:iCs/>
          <w:sz w:val="20"/>
          <w:szCs w:val="20"/>
          <w:lang w:val="en-US"/>
        </w:rPr>
        <w:br/>
      </w:r>
      <w:r w:rsidR="00983E05">
        <w:rPr>
          <w:rFonts w:ascii="Arial" w:hAnsi="Arial" w:cs="Arial"/>
          <w:bCs/>
          <w:iCs/>
          <w:sz w:val="20"/>
          <w:szCs w:val="20"/>
          <w:lang w:val="en-US"/>
        </w:rPr>
        <w:tab/>
        <w:t xml:space="preserve">- </w:t>
      </w:r>
      <w:r w:rsidR="000457DF" w:rsidRPr="009F126A">
        <w:rPr>
          <w:rFonts w:ascii="Arial" w:hAnsi="Arial" w:cs="Arial"/>
          <w:iCs/>
          <w:sz w:val="20"/>
          <w:szCs w:val="20"/>
          <w:lang w:val="en-US"/>
        </w:rPr>
        <w:t xml:space="preserve">suggestions for further use </w:t>
      </w:r>
    </w:p>
    <w:p w14:paraId="54D722DD" w14:textId="77777777" w:rsidR="00FA66E9" w:rsidRDefault="00FA66E9">
      <w:pPr>
        <w:rPr>
          <w:rFonts w:ascii="Arial" w:hAnsi="Arial" w:cs="Arial"/>
          <w:b/>
          <w:lang w:val="en-GB"/>
        </w:rPr>
      </w:pPr>
      <w:r>
        <w:rPr>
          <w:rFonts w:ascii="Arial" w:hAnsi="Arial" w:cs="Arial"/>
          <w:b/>
          <w:lang w:val="en-GB"/>
        </w:rPr>
        <w:br w:type="page"/>
      </w:r>
    </w:p>
    <w:p w14:paraId="430C9E08" w14:textId="7EA32BE0" w:rsidR="00837FBD" w:rsidRPr="009F126A" w:rsidRDefault="00837FBD" w:rsidP="00983E05">
      <w:pPr>
        <w:rPr>
          <w:rFonts w:ascii="Arial" w:hAnsi="Arial" w:cs="Arial"/>
          <w:b/>
          <w:lang w:val="en-GB"/>
        </w:rPr>
      </w:pPr>
      <w:r w:rsidRPr="009F126A">
        <w:rPr>
          <w:rFonts w:ascii="Arial" w:hAnsi="Arial" w:cs="Arial"/>
          <w:b/>
          <w:lang w:val="en-GB"/>
        </w:rPr>
        <w:lastRenderedPageBreak/>
        <w:t>FEEDBACK/CONTRIBUTION</w:t>
      </w:r>
    </w:p>
    <w:p w14:paraId="56176B07" w14:textId="763B9512" w:rsidR="000457DF" w:rsidRPr="007A7E6D" w:rsidRDefault="007A7E6D" w:rsidP="00983E05">
      <w:pPr>
        <w:rPr>
          <w:rFonts w:ascii="Arial" w:hAnsi="Arial" w:cs="Arial"/>
          <w:color w:val="000000" w:themeColor="text1"/>
          <w:sz w:val="20"/>
          <w:szCs w:val="20"/>
          <w:lang w:val="en-GB"/>
        </w:rPr>
      </w:pPr>
      <w:r w:rsidRPr="009F126A">
        <w:rPr>
          <w:rFonts w:ascii="Arial" w:hAnsi="Arial" w:cs="Arial"/>
          <w:iCs/>
          <w:sz w:val="20"/>
          <w:szCs w:val="20"/>
          <w:lang w:val="en-US"/>
        </w:rPr>
        <w:t xml:space="preserve">The resource is by no means comprehensive and should be seen as a sample which can be extended to further videos, </w:t>
      </w:r>
      <w:proofErr w:type="gramStart"/>
      <w:r w:rsidRPr="009F126A">
        <w:rPr>
          <w:rFonts w:ascii="Arial" w:hAnsi="Arial" w:cs="Arial"/>
          <w:iCs/>
          <w:sz w:val="20"/>
          <w:szCs w:val="20"/>
          <w:lang w:val="en-US"/>
        </w:rPr>
        <w:t>concepts</w:t>
      </w:r>
      <w:proofErr w:type="gramEnd"/>
      <w:r w:rsidRPr="009F126A">
        <w:rPr>
          <w:rFonts w:ascii="Arial" w:hAnsi="Arial" w:cs="Arial"/>
          <w:iCs/>
          <w:sz w:val="20"/>
          <w:szCs w:val="20"/>
          <w:lang w:val="en-US"/>
        </w:rPr>
        <w:t xml:space="preserve"> and languages.</w:t>
      </w:r>
      <w:r>
        <w:rPr>
          <w:rFonts w:ascii="Arial" w:hAnsi="Arial" w:cs="Arial"/>
          <w:iCs/>
          <w:sz w:val="20"/>
          <w:szCs w:val="20"/>
          <w:lang w:val="en-US"/>
        </w:rPr>
        <w:t xml:space="preserve"> </w:t>
      </w:r>
      <w:r w:rsidR="000457DF" w:rsidRPr="007A7E6D">
        <w:rPr>
          <w:rFonts w:ascii="Arial" w:hAnsi="Arial" w:cs="Arial"/>
          <w:color w:val="000000" w:themeColor="text1"/>
          <w:sz w:val="20"/>
          <w:szCs w:val="20"/>
          <w:lang w:val="en-GB"/>
        </w:rPr>
        <w:t xml:space="preserve">We are </w:t>
      </w:r>
      <w:r>
        <w:rPr>
          <w:rFonts w:ascii="Arial" w:hAnsi="Arial" w:cs="Arial"/>
          <w:color w:val="000000" w:themeColor="text1"/>
          <w:sz w:val="20"/>
          <w:szCs w:val="20"/>
          <w:lang w:val="en-GB"/>
        </w:rPr>
        <w:t xml:space="preserve">furthermore </w:t>
      </w:r>
      <w:r w:rsidR="000457DF" w:rsidRPr="007A7E6D">
        <w:rPr>
          <w:rFonts w:ascii="Arial" w:hAnsi="Arial" w:cs="Arial"/>
          <w:color w:val="000000" w:themeColor="text1"/>
          <w:sz w:val="20"/>
          <w:szCs w:val="20"/>
          <w:lang w:val="en-GB"/>
        </w:rPr>
        <w:t>planning to create a platform on which users can provide their</w:t>
      </w:r>
      <w:r w:rsidR="00837FBD" w:rsidRPr="007A7E6D">
        <w:rPr>
          <w:rFonts w:ascii="Arial" w:hAnsi="Arial" w:cs="Arial"/>
          <w:color w:val="000000" w:themeColor="text1"/>
          <w:sz w:val="20"/>
          <w:szCs w:val="20"/>
          <w:lang w:val="en-GB"/>
        </w:rPr>
        <w:t xml:space="preserve"> own evaluation</w:t>
      </w:r>
      <w:r w:rsidR="000457DF" w:rsidRPr="007A7E6D">
        <w:rPr>
          <w:rFonts w:ascii="Arial" w:hAnsi="Arial" w:cs="Arial"/>
          <w:color w:val="000000" w:themeColor="text1"/>
          <w:sz w:val="20"/>
          <w:szCs w:val="20"/>
          <w:lang w:val="en-GB"/>
        </w:rPr>
        <w:t xml:space="preserve">, </w:t>
      </w:r>
      <w:proofErr w:type="gramStart"/>
      <w:r w:rsidR="000457DF" w:rsidRPr="007A7E6D">
        <w:rPr>
          <w:rFonts w:ascii="Arial" w:hAnsi="Arial" w:cs="Arial"/>
          <w:color w:val="000000" w:themeColor="text1"/>
          <w:sz w:val="20"/>
          <w:szCs w:val="20"/>
          <w:lang w:val="en-GB"/>
        </w:rPr>
        <w:t>feedback</w:t>
      </w:r>
      <w:proofErr w:type="gramEnd"/>
      <w:r w:rsidR="000457DF" w:rsidRPr="007A7E6D">
        <w:rPr>
          <w:rFonts w:ascii="Arial" w:hAnsi="Arial" w:cs="Arial"/>
          <w:color w:val="000000" w:themeColor="text1"/>
          <w:sz w:val="20"/>
          <w:szCs w:val="20"/>
          <w:lang w:val="en-GB"/>
        </w:rPr>
        <w:t xml:space="preserve"> and follow up activities.</w:t>
      </w:r>
    </w:p>
    <w:p w14:paraId="37210D1A" w14:textId="77777777" w:rsidR="009352D7" w:rsidRPr="009F126A" w:rsidRDefault="009352D7" w:rsidP="00983E05">
      <w:pPr>
        <w:rPr>
          <w:rFonts w:ascii="Arial" w:hAnsi="Arial" w:cs="Arial"/>
          <w:b/>
          <w:lang w:val="en-GB"/>
        </w:rPr>
      </w:pPr>
      <w:r w:rsidRPr="009F126A">
        <w:rPr>
          <w:rFonts w:ascii="Arial" w:hAnsi="Arial" w:cs="Arial"/>
          <w:b/>
          <w:lang w:val="en-GB"/>
        </w:rPr>
        <w:t>CONTACT</w:t>
      </w:r>
    </w:p>
    <w:p w14:paraId="0A006C73" w14:textId="7844B199" w:rsidR="000457DF" w:rsidRPr="009F126A" w:rsidRDefault="009352D7" w:rsidP="00983E05">
      <w:pPr>
        <w:rPr>
          <w:rFonts w:ascii="Arial" w:hAnsi="Arial" w:cs="Arial"/>
          <w:sz w:val="20"/>
          <w:szCs w:val="20"/>
          <w:lang w:val="en-GB"/>
        </w:rPr>
      </w:pPr>
      <w:r w:rsidRPr="009F126A">
        <w:rPr>
          <w:rFonts w:ascii="Arial" w:hAnsi="Arial" w:cs="Arial"/>
          <w:sz w:val="20"/>
          <w:szCs w:val="20"/>
          <w:lang w:val="en-GB"/>
        </w:rPr>
        <w:t xml:space="preserve">This three month project was funded by Erasmus+. As we currently do not have further funding, the information provided cannot be updated on a regular basis. However, if you notice dysfunctional URLs please notify </w:t>
      </w:r>
      <w:hyperlink r:id="rId10" w:history="1">
        <w:r w:rsidR="005B7A15" w:rsidRPr="009F126A">
          <w:rPr>
            <w:rStyle w:val="Hyperlink"/>
            <w:rFonts w:ascii="Arial" w:hAnsi="Arial" w:cs="Arial"/>
            <w:sz w:val="20"/>
            <w:szCs w:val="20"/>
            <w:lang w:val="en-GB"/>
          </w:rPr>
          <w:t>e.eppler@roehampton.ac.uk</w:t>
        </w:r>
      </w:hyperlink>
      <w:r w:rsidR="005B7A15" w:rsidRPr="009F126A">
        <w:rPr>
          <w:rFonts w:ascii="Arial" w:hAnsi="Arial" w:cs="Arial"/>
          <w:sz w:val="20"/>
          <w:szCs w:val="20"/>
          <w:lang w:val="en-GB"/>
        </w:rPr>
        <w:t xml:space="preserve"> or </w:t>
      </w:r>
      <w:hyperlink r:id="rId11" w:history="1">
        <w:r w:rsidR="007A7E6D" w:rsidRPr="00CE2B99">
          <w:rPr>
            <w:rStyle w:val="Hyperlink"/>
            <w:rFonts w:ascii="Arial" w:hAnsi="Arial" w:cs="Arial"/>
            <w:sz w:val="20"/>
            <w:szCs w:val="20"/>
            <w:lang w:val="en-GB"/>
          </w:rPr>
          <w:t>c.weichselbaumer@ucl.ac.uk</w:t>
        </w:r>
      </w:hyperlink>
      <w:r w:rsidR="007A7E6D">
        <w:rPr>
          <w:rFonts w:ascii="Arial" w:hAnsi="Arial" w:cs="Arial"/>
          <w:sz w:val="20"/>
          <w:szCs w:val="20"/>
          <w:lang w:val="en-GB"/>
        </w:rPr>
        <w:t xml:space="preserve"> .</w:t>
      </w:r>
    </w:p>
    <w:p w14:paraId="4D4D2EA0" w14:textId="77777777" w:rsidR="000457DF" w:rsidRPr="009F126A" w:rsidRDefault="000457DF" w:rsidP="00983E05">
      <w:pPr>
        <w:rPr>
          <w:rFonts w:ascii="Arial" w:hAnsi="Arial" w:cs="Arial"/>
          <w:bCs/>
          <w:sz w:val="20"/>
          <w:szCs w:val="20"/>
          <w:lang w:val="en-GB"/>
        </w:rPr>
      </w:pPr>
      <w:r w:rsidRPr="009F126A">
        <w:rPr>
          <w:rFonts w:ascii="Arial" w:hAnsi="Arial" w:cs="Arial"/>
          <w:bCs/>
          <w:sz w:val="20"/>
          <w:szCs w:val="20"/>
          <w:lang w:val="en-GB"/>
        </w:rPr>
        <w:t xml:space="preserve">Further information on the project and references can be found in: </w:t>
      </w:r>
    </w:p>
    <w:p w14:paraId="13A1A172" w14:textId="328AD414" w:rsidR="009352D7" w:rsidRPr="000E2984" w:rsidRDefault="000457DF" w:rsidP="000E2984">
      <w:pPr>
        <w:spacing w:line="240" w:lineRule="auto"/>
        <w:ind w:left="709" w:hanging="709"/>
        <w:rPr>
          <w:rFonts w:cstheme="minorHAnsi"/>
          <w:color w:val="000000" w:themeColor="text1"/>
          <w:lang w:val="en-GB"/>
        </w:rPr>
      </w:pPr>
      <w:r w:rsidRPr="000E2984">
        <w:rPr>
          <w:rFonts w:cstheme="minorHAnsi"/>
          <w:color w:val="000000" w:themeColor="text1"/>
          <w:lang w:val="en-GB"/>
        </w:rPr>
        <w:t>Eppler, Eva</w:t>
      </w:r>
      <w:r w:rsidR="005B7A15" w:rsidRPr="000E2984">
        <w:rPr>
          <w:rFonts w:cstheme="minorHAnsi"/>
          <w:color w:val="000000" w:themeColor="text1"/>
          <w:lang w:val="en-GB"/>
        </w:rPr>
        <w:t xml:space="preserve"> and</w:t>
      </w:r>
      <w:r w:rsidRPr="000E2984">
        <w:rPr>
          <w:rFonts w:cstheme="minorHAnsi"/>
          <w:color w:val="000000" w:themeColor="text1"/>
          <w:lang w:val="en-GB"/>
        </w:rPr>
        <w:t xml:space="preserve"> </w:t>
      </w:r>
      <w:proofErr w:type="spellStart"/>
      <w:r w:rsidRPr="000E2984">
        <w:rPr>
          <w:rFonts w:cstheme="minorHAnsi"/>
          <w:color w:val="000000" w:themeColor="text1"/>
          <w:lang w:val="en-GB"/>
        </w:rPr>
        <w:t>Weichselbaumer</w:t>
      </w:r>
      <w:proofErr w:type="spellEnd"/>
      <w:r w:rsidRPr="000E2984">
        <w:rPr>
          <w:rFonts w:cstheme="minorHAnsi"/>
          <w:color w:val="000000" w:themeColor="text1"/>
          <w:lang w:val="en-GB"/>
        </w:rPr>
        <w:t xml:space="preserve">, Christina (2019) Developing digital literacy in online grammar teaching and learning. </w:t>
      </w:r>
      <w:r w:rsidR="000E2984" w:rsidRPr="000E2984">
        <w:rPr>
          <w:rFonts w:cstheme="minorHAnsi"/>
          <w:color w:val="000000" w:themeColor="text1"/>
          <w:lang w:val="en-GB"/>
        </w:rPr>
        <w:t xml:space="preserve">In </w:t>
      </w:r>
      <w:r w:rsidR="0040717C" w:rsidRPr="000E2984">
        <w:rPr>
          <w:rFonts w:cstheme="minorHAnsi"/>
          <w:i/>
          <w:iCs/>
          <w:color w:val="000000" w:themeColor="text1"/>
          <w:lang w:val="en-GB"/>
        </w:rPr>
        <w:t>Conference Proceedings. Innovation in Language Learning 2019</w:t>
      </w:r>
      <w:r w:rsidR="0040717C" w:rsidRPr="000E2984">
        <w:rPr>
          <w:rFonts w:cstheme="minorHAnsi"/>
          <w:color w:val="000000" w:themeColor="text1"/>
          <w:shd w:val="clear" w:color="auto" w:fill="FFFFFF"/>
          <w:lang w:val="en-GB"/>
        </w:rPr>
        <w:t xml:space="preserve">. </w:t>
      </w:r>
      <w:hyperlink r:id="rId12" w:tgtFrame="_new" w:history="1">
        <w:r w:rsidR="0040717C" w:rsidRPr="000E2984">
          <w:rPr>
            <w:rStyle w:val="Hyperlink"/>
            <w:rFonts w:cstheme="minorHAnsi"/>
            <w:color w:val="000000" w:themeColor="text1"/>
            <w:u w:val="none"/>
            <w:lang w:val="en-GB"/>
          </w:rPr>
          <w:t>Filodiritto Editore</w:t>
        </w:r>
      </w:hyperlink>
      <w:r w:rsidR="0040717C" w:rsidRPr="000E2984">
        <w:rPr>
          <w:rFonts w:cstheme="minorHAnsi"/>
          <w:b/>
          <w:bCs/>
          <w:color w:val="000000" w:themeColor="text1"/>
          <w:shd w:val="clear" w:color="auto" w:fill="FFFFFF"/>
          <w:lang w:val="en-GB"/>
        </w:rPr>
        <w:t xml:space="preserve">. </w:t>
      </w:r>
      <w:hyperlink r:id="rId13" w:history="1">
        <w:r w:rsidR="000E2984" w:rsidRPr="00CE2B99">
          <w:rPr>
            <w:rStyle w:val="Hyperlink"/>
            <w:rFonts w:cstheme="minorHAnsi"/>
            <w:lang w:val="en-GB"/>
          </w:rPr>
          <w:t>https://conference.pixel-online.net/ICT4LL/conferenceproceedings.php</w:t>
        </w:r>
      </w:hyperlink>
      <w:r w:rsidR="000E2984">
        <w:rPr>
          <w:rStyle w:val="Strong"/>
          <w:rFonts w:cstheme="minorHAnsi"/>
          <w:b w:val="0"/>
          <w:bCs w:val="0"/>
          <w:color w:val="000000" w:themeColor="text1"/>
          <w:lang w:val="en-GB"/>
        </w:rPr>
        <w:t xml:space="preserve">. </w:t>
      </w:r>
      <w:r w:rsidR="000E2984" w:rsidRPr="000E2984">
        <w:rPr>
          <w:rStyle w:val="Strong"/>
          <w:rFonts w:cstheme="minorHAnsi"/>
          <w:b w:val="0"/>
          <w:bCs w:val="0"/>
          <w:color w:val="000000" w:themeColor="text1"/>
          <w:lang w:val="en-GB"/>
        </w:rPr>
        <w:t>ISBN/ISSN 2420-9619.</w:t>
      </w:r>
    </w:p>
    <w:sectPr w:rsidR="009352D7" w:rsidRPr="000E2984" w:rsidSect="00FA66E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3DFA" w14:textId="77777777" w:rsidR="00BB410E" w:rsidRDefault="00BB410E" w:rsidP="003F73C8">
      <w:pPr>
        <w:spacing w:after="0" w:line="240" w:lineRule="auto"/>
      </w:pPr>
      <w:r>
        <w:separator/>
      </w:r>
    </w:p>
  </w:endnote>
  <w:endnote w:type="continuationSeparator" w:id="0">
    <w:p w14:paraId="67085621" w14:textId="77777777" w:rsidR="00BB410E" w:rsidRDefault="00BB410E" w:rsidP="003F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B1D94" w14:textId="77777777" w:rsidR="00BB410E" w:rsidRDefault="00BB410E" w:rsidP="003F73C8">
      <w:pPr>
        <w:spacing w:after="0" w:line="240" w:lineRule="auto"/>
      </w:pPr>
      <w:r>
        <w:separator/>
      </w:r>
    </w:p>
  </w:footnote>
  <w:footnote w:type="continuationSeparator" w:id="0">
    <w:p w14:paraId="44C46AA7" w14:textId="77777777" w:rsidR="00BB410E" w:rsidRDefault="00BB410E" w:rsidP="003F73C8">
      <w:pPr>
        <w:spacing w:after="0" w:line="240" w:lineRule="auto"/>
      </w:pPr>
      <w:r>
        <w:continuationSeparator/>
      </w:r>
    </w:p>
  </w:footnote>
  <w:footnote w:id="1">
    <w:p w14:paraId="61C3CF50" w14:textId="04D2E8B5" w:rsidR="003F73C8" w:rsidRPr="009320C6" w:rsidRDefault="003F73C8" w:rsidP="003F73C8">
      <w:pPr>
        <w:pStyle w:val="FootnoteText"/>
        <w:rPr>
          <w:rFonts w:ascii="Arial" w:hAnsi="Arial" w:cs="Arial"/>
          <w:sz w:val="16"/>
          <w:szCs w:val="16"/>
          <w:lang w:val="en-US"/>
        </w:rPr>
      </w:pPr>
      <w:r>
        <w:rPr>
          <w:rStyle w:val="FootnoteReference"/>
        </w:rPr>
        <w:footnoteRef/>
      </w:r>
      <w:r w:rsidRPr="003F73C8">
        <w:rPr>
          <w:lang w:val="en-US"/>
        </w:rPr>
        <w:t xml:space="preserve"> </w:t>
      </w:r>
      <w:r w:rsidR="00FA66E9" w:rsidRPr="009320C6">
        <w:rPr>
          <w:rFonts w:ascii="Arial" w:eastAsia="Calibri" w:hAnsi="Arial" w:cs="Arial"/>
          <w:color w:val="000000"/>
          <w:sz w:val="16"/>
          <w:szCs w:val="16"/>
          <w:lang w:val="en-US"/>
        </w:rPr>
        <w:t>E</w:t>
      </w:r>
      <w:r w:rsidRPr="009320C6">
        <w:rPr>
          <w:rFonts w:ascii="Arial" w:eastAsia="Calibri" w:hAnsi="Arial" w:cs="Arial"/>
          <w:color w:val="000000"/>
          <w:sz w:val="16"/>
          <w:szCs w:val="16"/>
          <w:lang w:val="en-US"/>
        </w:rPr>
        <w:t>valuation literacy</w:t>
      </w:r>
      <w:r w:rsidR="001A366F" w:rsidRPr="009320C6">
        <w:rPr>
          <w:rFonts w:ascii="Arial" w:eastAsia="Calibri" w:hAnsi="Arial" w:cs="Arial"/>
          <w:color w:val="000000"/>
          <w:sz w:val="16"/>
          <w:szCs w:val="16"/>
          <w:lang w:val="en-US"/>
        </w:rPr>
        <w:t xml:space="preserve"> can be defined as</w:t>
      </w:r>
      <w:r w:rsidRPr="009320C6">
        <w:rPr>
          <w:rFonts w:ascii="Arial" w:eastAsia="Calibri" w:hAnsi="Arial" w:cs="Arial"/>
          <w:color w:val="000000"/>
          <w:sz w:val="16"/>
          <w:szCs w:val="16"/>
          <w:lang w:val="en-US"/>
        </w:rPr>
        <w:t xml:space="preserve"> the cognitive and social skills that determine the motivation and ability of individuals to gain access to, understand and use evaluative information in ways that contribute to achieving learning goals (Rogers, Kelly &amp; McCoy 2019)</w:t>
      </w:r>
      <w:r w:rsidR="009320C6">
        <w:rPr>
          <w:rFonts w:ascii="Arial" w:eastAsia="Calibri" w:hAnsi="Arial" w:cs="Arial"/>
          <w:color w:val="000000"/>
          <w:sz w:val="16"/>
          <w:szCs w:val="16"/>
          <w:lang w:val="en-US"/>
        </w:rPr>
        <w:t>.</w:t>
      </w:r>
    </w:p>
  </w:footnote>
  <w:footnote w:id="2">
    <w:p w14:paraId="2FF52879" w14:textId="30B9D3E0" w:rsidR="00CF531F" w:rsidRPr="00FA66E9" w:rsidRDefault="00CF531F" w:rsidP="00CF531F">
      <w:pPr>
        <w:pStyle w:val="FootnoteText"/>
        <w:rPr>
          <w:rFonts w:ascii="Arial" w:hAnsi="Arial" w:cs="Arial"/>
          <w:sz w:val="16"/>
          <w:szCs w:val="16"/>
          <w:lang w:val="en-US"/>
        </w:rPr>
      </w:pPr>
      <w:r w:rsidRPr="00FA66E9">
        <w:rPr>
          <w:rStyle w:val="FootnoteReference"/>
          <w:rFonts w:ascii="Arial" w:hAnsi="Arial" w:cs="Arial"/>
          <w:sz w:val="16"/>
          <w:szCs w:val="16"/>
        </w:rPr>
        <w:footnoteRef/>
      </w:r>
      <w:r w:rsidRPr="00FA66E9">
        <w:rPr>
          <w:rFonts w:ascii="Arial" w:hAnsi="Arial" w:cs="Arial"/>
          <w:sz w:val="16"/>
          <w:szCs w:val="16"/>
          <w:lang w:val="en-US"/>
        </w:rPr>
        <w:t xml:space="preserve"> </w:t>
      </w:r>
      <w:r w:rsidR="00FA66E9">
        <w:rPr>
          <w:rFonts w:ascii="Arial" w:hAnsi="Arial" w:cs="Arial"/>
          <w:sz w:val="16"/>
          <w:szCs w:val="16"/>
          <w:lang w:val="en-US"/>
        </w:rPr>
        <w:t>V</w:t>
      </w:r>
      <w:r w:rsidRPr="00FA66E9">
        <w:rPr>
          <w:rFonts w:ascii="Arial" w:hAnsi="Arial" w:cs="Arial"/>
          <w:sz w:val="16"/>
          <w:szCs w:val="16"/>
          <w:lang w:val="en-US"/>
        </w:rPr>
        <w:t>ideo</w:t>
      </w:r>
      <w:r w:rsidR="0040717C" w:rsidRPr="00FA66E9">
        <w:rPr>
          <w:rFonts w:ascii="Arial" w:hAnsi="Arial" w:cs="Arial"/>
          <w:sz w:val="16"/>
          <w:szCs w:val="16"/>
          <w:lang w:val="en-US"/>
        </w:rPr>
        <w:t>s</w:t>
      </w:r>
      <w:r w:rsidRPr="00FA66E9">
        <w:rPr>
          <w:rFonts w:ascii="Arial" w:hAnsi="Arial" w:cs="Arial"/>
          <w:sz w:val="16"/>
          <w:szCs w:val="16"/>
          <w:lang w:val="en-US"/>
        </w:rPr>
        <w:t xml:space="preserve"> are </w:t>
      </w:r>
      <w:r w:rsidRPr="00FA66E9">
        <w:rPr>
          <w:rFonts w:ascii="Arial" w:hAnsi="Arial" w:cs="Arial"/>
          <w:iCs/>
          <w:sz w:val="16"/>
          <w:szCs w:val="16"/>
          <w:lang w:val="en-US"/>
        </w:rPr>
        <w:t>between 2 and 20 minutes. Longer videos were excluded because the aim of the project was not to provide entire modules but to foster self-study and incorporation in contextualized classroom teaching</w:t>
      </w:r>
      <w:r w:rsidR="0040717C" w:rsidRPr="00FA66E9">
        <w:rPr>
          <w:rFonts w:ascii="Arial" w:hAnsi="Arial" w:cs="Arial"/>
          <w:iCs/>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739C"/>
    <w:multiLevelType w:val="hybridMultilevel"/>
    <w:tmpl w:val="F8A0C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825D7"/>
    <w:multiLevelType w:val="hybridMultilevel"/>
    <w:tmpl w:val="C382D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DD22D8"/>
    <w:multiLevelType w:val="multilevel"/>
    <w:tmpl w:val="DAB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B1160"/>
    <w:multiLevelType w:val="hybridMultilevel"/>
    <w:tmpl w:val="F9E69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7467E6"/>
    <w:multiLevelType w:val="multilevel"/>
    <w:tmpl w:val="5D5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E00F3"/>
    <w:multiLevelType w:val="hybridMultilevel"/>
    <w:tmpl w:val="4906F2DC"/>
    <w:lvl w:ilvl="0" w:tplc="7A602C5A">
      <w:start w:val="1"/>
      <w:numFmt w:val="bullet"/>
      <w:lvlText w:val="•"/>
      <w:lvlJc w:val="left"/>
      <w:pPr>
        <w:tabs>
          <w:tab w:val="num" w:pos="720"/>
        </w:tabs>
        <w:ind w:left="720" w:hanging="360"/>
      </w:pPr>
      <w:rPr>
        <w:rFonts w:ascii="Arial" w:hAnsi="Arial" w:hint="default"/>
      </w:rPr>
    </w:lvl>
    <w:lvl w:ilvl="1" w:tplc="EA3A6786">
      <w:start w:val="2174"/>
      <w:numFmt w:val="bullet"/>
      <w:lvlText w:val="–"/>
      <w:lvlJc w:val="left"/>
      <w:pPr>
        <w:tabs>
          <w:tab w:val="num" w:pos="1440"/>
        </w:tabs>
        <w:ind w:left="1440" w:hanging="360"/>
      </w:pPr>
      <w:rPr>
        <w:rFonts w:ascii="Arial" w:hAnsi="Arial" w:hint="default"/>
      </w:rPr>
    </w:lvl>
    <w:lvl w:ilvl="2" w:tplc="159C45FA" w:tentative="1">
      <w:start w:val="1"/>
      <w:numFmt w:val="bullet"/>
      <w:lvlText w:val="•"/>
      <w:lvlJc w:val="left"/>
      <w:pPr>
        <w:tabs>
          <w:tab w:val="num" w:pos="2160"/>
        </w:tabs>
        <w:ind w:left="2160" w:hanging="360"/>
      </w:pPr>
      <w:rPr>
        <w:rFonts w:ascii="Arial" w:hAnsi="Arial" w:hint="default"/>
      </w:rPr>
    </w:lvl>
    <w:lvl w:ilvl="3" w:tplc="09789798" w:tentative="1">
      <w:start w:val="1"/>
      <w:numFmt w:val="bullet"/>
      <w:lvlText w:val="•"/>
      <w:lvlJc w:val="left"/>
      <w:pPr>
        <w:tabs>
          <w:tab w:val="num" w:pos="2880"/>
        </w:tabs>
        <w:ind w:left="2880" w:hanging="360"/>
      </w:pPr>
      <w:rPr>
        <w:rFonts w:ascii="Arial" w:hAnsi="Arial" w:hint="default"/>
      </w:rPr>
    </w:lvl>
    <w:lvl w:ilvl="4" w:tplc="24E2695A" w:tentative="1">
      <w:start w:val="1"/>
      <w:numFmt w:val="bullet"/>
      <w:lvlText w:val="•"/>
      <w:lvlJc w:val="left"/>
      <w:pPr>
        <w:tabs>
          <w:tab w:val="num" w:pos="3600"/>
        </w:tabs>
        <w:ind w:left="3600" w:hanging="360"/>
      </w:pPr>
      <w:rPr>
        <w:rFonts w:ascii="Arial" w:hAnsi="Arial" w:hint="default"/>
      </w:rPr>
    </w:lvl>
    <w:lvl w:ilvl="5" w:tplc="0924F768" w:tentative="1">
      <w:start w:val="1"/>
      <w:numFmt w:val="bullet"/>
      <w:lvlText w:val="•"/>
      <w:lvlJc w:val="left"/>
      <w:pPr>
        <w:tabs>
          <w:tab w:val="num" w:pos="4320"/>
        </w:tabs>
        <w:ind w:left="4320" w:hanging="360"/>
      </w:pPr>
      <w:rPr>
        <w:rFonts w:ascii="Arial" w:hAnsi="Arial" w:hint="default"/>
      </w:rPr>
    </w:lvl>
    <w:lvl w:ilvl="6" w:tplc="09988862" w:tentative="1">
      <w:start w:val="1"/>
      <w:numFmt w:val="bullet"/>
      <w:lvlText w:val="•"/>
      <w:lvlJc w:val="left"/>
      <w:pPr>
        <w:tabs>
          <w:tab w:val="num" w:pos="5040"/>
        </w:tabs>
        <w:ind w:left="5040" w:hanging="360"/>
      </w:pPr>
      <w:rPr>
        <w:rFonts w:ascii="Arial" w:hAnsi="Arial" w:hint="default"/>
      </w:rPr>
    </w:lvl>
    <w:lvl w:ilvl="7" w:tplc="A6A46ED6" w:tentative="1">
      <w:start w:val="1"/>
      <w:numFmt w:val="bullet"/>
      <w:lvlText w:val="•"/>
      <w:lvlJc w:val="left"/>
      <w:pPr>
        <w:tabs>
          <w:tab w:val="num" w:pos="5760"/>
        </w:tabs>
        <w:ind w:left="5760" w:hanging="360"/>
      </w:pPr>
      <w:rPr>
        <w:rFonts w:ascii="Arial" w:hAnsi="Arial" w:hint="default"/>
      </w:rPr>
    </w:lvl>
    <w:lvl w:ilvl="8" w:tplc="7AF21B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DC54F5"/>
    <w:multiLevelType w:val="hybridMultilevel"/>
    <w:tmpl w:val="1B0E4104"/>
    <w:lvl w:ilvl="0" w:tplc="A3C67994">
      <w:start w:val="1"/>
      <w:numFmt w:val="bullet"/>
      <w:lvlText w:val="•"/>
      <w:lvlJc w:val="left"/>
      <w:pPr>
        <w:tabs>
          <w:tab w:val="num" w:pos="720"/>
        </w:tabs>
        <w:ind w:left="720" w:hanging="360"/>
      </w:pPr>
      <w:rPr>
        <w:rFonts w:ascii="Arial" w:hAnsi="Arial" w:hint="default"/>
      </w:rPr>
    </w:lvl>
    <w:lvl w:ilvl="1" w:tplc="875C4B1A" w:tentative="1">
      <w:start w:val="1"/>
      <w:numFmt w:val="bullet"/>
      <w:lvlText w:val="•"/>
      <w:lvlJc w:val="left"/>
      <w:pPr>
        <w:tabs>
          <w:tab w:val="num" w:pos="1440"/>
        </w:tabs>
        <w:ind w:left="1440" w:hanging="360"/>
      </w:pPr>
      <w:rPr>
        <w:rFonts w:ascii="Arial" w:hAnsi="Arial" w:hint="default"/>
      </w:rPr>
    </w:lvl>
    <w:lvl w:ilvl="2" w:tplc="A82E55C2" w:tentative="1">
      <w:start w:val="1"/>
      <w:numFmt w:val="bullet"/>
      <w:lvlText w:val="•"/>
      <w:lvlJc w:val="left"/>
      <w:pPr>
        <w:tabs>
          <w:tab w:val="num" w:pos="2160"/>
        </w:tabs>
        <w:ind w:left="2160" w:hanging="360"/>
      </w:pPr>
      <w:rPr>
        <w:rFonts w:ascii="Arial" w:hAnsi="Arial" w:hint="default"/>
      </w:rPr>
    </w:lvl>
    <w:lvl w:ilvl="3" w:tplc="89921E58" w:tentative="1">
      <w:start w:val="1"/>
      <w:numFmt w:val="bullet"/>
      <w:lvlText w:val="•"/>
      <w:lvlJc w:val="left"/>
      <w:pPr>
        <w:tabs>
          <w:tab w:val="num" w:pos="2880"/>
        </w:tabs>
        <w:ind w:left="2880" w:hanging="360"/>
      </w:pPr>
      <w:rPr>
        <w:rFonts w:ascii="Arial" w:hAnsi="Arial" w:hint="default"/>
      </w:rPr>
    </w:lvl>
    <w:lvl w:ilvl="4" w:tplc="77BA975C" w:tentative="1">
      <w:start w:val="1"/>
      <w:numFmt w:val="bullet"/>
      <w:lvlText w:val="•"/>
      <w:lvlJc w:val="left"/>
      <w:pPr>
        <w:tabs>
          <w:tab w:val="num" w:pos="3600"/>
        </w:tabs>
        <w:ind w:left="3600" w:hanging="360"/>
      </w:pPr>
      <w:rPr>
        <w:rFonts w:ascii="Arial" w:hAnsi="Arial" w:hint="default"/>
      </w:rPr>
    </w:lvl>
    <w:lvl w:ilvl="5" w:tplc="0D38902E" w:tentative="1">
      <w:start w:val="1"/>
      <w:numFmt w:val="bullet"/>
      <w:lvlText w:val="•"/>
      <w:lvlJc w:val="left"/>
      <w:pPr>
        <w:tabs>
          <w:tab w:val="num" w:pos="4320"/>
        </w:tabs>
        <w:ind w:left="4320" w:hanging="360"/>
      </w:pPr>
      <w:rPr>
        <w:rFonts w:ascii="Arial" w:hAnsi="Arial" w:hint="default"/>
      </w:rPr>
    </w:lvl>
    <w:lvl w:ilvl="6" w:tplc="DEE0B95E" w:tentative="1">
      <w:start w:val="1"/>
      <w:numFmt w:val="bullet"/>
      <w:lvlText w:val="•"/>
      <w:lvlJc w:val="left"/>
      <w:pPr>
        <w:tabs>
          <w:tab w:val="num" w:pos="5040"/>
        </w:tabs>
        <w:ind w:left="5040" w:hanging="360"/>
      </w:pPr>
      <w:rPr>
        <w:rFonts w:ascii="Arial" w:hAnsi="Arial" w:hint="default"/>
      </w:rPr>
    </w:lvl>
    <w:lvl w:ilvl="7" w:tplc="F5CAE014" w:tentative="1">
      <w:start w:val="1"/>
      <w:numFmt w:val="bullet"/>
      <w:lvlText w:val="•"/>
      <w:lvlJc w:val="left"/>
      <w:pPr>
        <w:tabs>
          <w:tab w:val="num" w:pos="5760"/>
        </w:tabs>
        <w:ind w:left="5760" w:hanging="360"/>
      </w:pPr>
      <w:rPr>
        <w:rFonts w:ascii="Arial" w:hAnsi="Arial" w:hint="default"/>
      </w:rPr>
    </w:lvl>
    <w:lvl w:ilvl="8" w:tplc="F1700C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D505E3"/>
    <w:multiLevelType w:val="hybridMultilevel"/>
    <w:tmpl w:val="0128D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8C30B8"/>
    <w:multiLevelType w:val="hybridMultilevel"/>
    <w:tmpl w:val="61C67022"/>
    <w:lvl w:ilvl="0" w:tplc="04070003">
      <w:start w:val="1"/>
      <w:numFmt w:val="bullet"/>
      <w:lvlText w:val="o"/>
      <w:lvlJc w:val="left"/>
      <w:pPr>
        <w:tabs>
          <w:tab w:val="num" w:pos="720"/>
        </w:tabs>
        <w:ind w:left="720" w:hanging="360"/>
      </w:pPr>
      <w:rPr>
        <w:rFonts w:ascii="Courier New" w:hAnsi="Courier New" w:cs="Courier New" w:hint="default"/>
      </w:rPr>
    </w:lvl>
    <w:lvl w:ilvl="1" w:tplc="875C4B1A" w:tentative="1">
      <w:start w:val="1"/>
      <w:numFmt w:val="bullet"/>
      <w:lvlText w:val="•"/>
      <w:lvlJc w:val="left"/>
      <w:pPr>
        <w:tabs>
          <w:tab w:val="num" w:pos="1440"/>
        </w:tabs>
        <w:ind w:left="1440" w:hanging="360"/>
      </w:pPr>
      <w:rPr>
        <w:rFonts w:ascii="Arial" w:hAnsi="Arial" w:hint="default"/>
      </w:rPr>
    </w:lvl>
    <w:lvl w:ilvl="2" w:tplc="A82E55C2" w:tentative="1">
      <w:start w:val="1"/>
      <w:numFmt w:val="bullet"/>
      <w:lvlText w:val="•"/>
      <w:lvlJc w:val="left"/>
      <w:pPr>
        <w:tabs>
          <w:tab w:val="num" w:pos="2160"/>
        </w:tabs>
        <w:ind w:left="2160" w:hanging="360"/>
      </w:pPr>
      <w:rPr>
        <w:rFonts w:ascii="Arial" w:hAnsi="Arial" w:hint="default"/>
      </w:rPr>
    </w:lvl>
    <w:lvl w:ilvl="3" w:tplc="89921E58" w:tentative="1">
      <w:start w:val="1"/>
      <w:numFmt w:val="bullet"/>
      <w:lvlText w:val="•"/>
      <w:lvlJc w:val="left"/>
      <w:pPr>
        <w:tabs>
          <w:tab w:val="num" w:pos="2880"/>
        </w:tabs>
        <w:ind w:left="2880" w:hanging="360"/>
      </w:pPr>
      <w:rPr>
        <w:rFonts w:ascii="Arial" w:hAnsi="Arial" w:hint="default"/>
      </w:rPr>
    </w:lvl>
    <w:lvl w:ilvl="4" w:tplc="77BA975C" w:tentative="1">
      <w:start w:val="1"/>
      <w:numFmt w:val="bullet"/>
      <w:lvlText w:val="•"/>
      <w:lvlJc w:val="left"/>
      <w:pPr>
        <w:tabs>
          <w:tab w:val="num" w:pos="3600"/>
        </w:tabs>
        <w:ind w:left="3600" w:hanging="360"/>
      </w:pPr>
      <w:rPr>
        <w:rFonts w:ascii="Arial" w:hAnsi="Arial" w:hint="default"/>
      </w:rPr>
    </w:lvl>
    <w:lvl w:ilvl="5" w:tplc="0D38902E" w:tentative="1">
      <w:start w:val="1"/>
      <w:numFmt w:val="bullet"/>
      <w:lvlText w:val="•"/>
      <w:lvlJc w:val="left"/>
      <w:pPr>
        <w:tabs>
          <w:tab w:val="num" w:pos="4320"/>
        </w:tabs>
        <w:ind w:left="4320" w:hanging="360"/>
      </w:pPr>
      <w:rPr>
        <w:rFonts w:ascii="Arial" w:hAnsi="Arial" w:hint="default"/>
      </w:rPr>
    </w:lvl>
    <w:lvl w:ilvl="6" w:tplc="DEE0B95E" w:tentative="1">
      <w:start w:val="1"/>
      <w:numFmt w:val="bullet"/>
      <w:lvlText w:val="•"/>
      <w:lvlJc w:val="left"/>
      <w:pPr>
        <w:tabs>
          <w:tab w:val="num" w:pos="5040"/>
        </w:tabs>
        <w:ind w:left="5040" w:hanging="360"/>
      </w:pPr>
      <w:rPr>
        <w:rFonts w:ascii="Arial" w:hAnsi="Arial" w:hint="default"/>
      </w:rPr>
    </w:lvl>
    <w:lvl w:ilvl="7" w:tplc="F5CAE014" w:tentative="1">
      <w:start w:val="1"/>
      <w:numFmt w:val="bullet"/>
      <w:lvlText w:val="•"/>
      <w:lvlJc w:val="left"/>
      <w:pPr>
        <w:tabs>
          <w:tab w:val="num" w:pos="5760"/>
        </w:tabs>
        <w:ind w:left="5760" w:hanging="360"/>
      </w:pPr>
      <w:rPr>
        <w:rFonts w:ascii="Arial" w:hAnsi="Arial" w:hint="default"/>
      </w:rPr>
    </w:lvl>
    <w:lvl w:ilvl="8" w:tplc="F1700C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925AC2"/>
    <w:multiLevelType w:val="hybridMultilevel"/>
    <w:tmpl w:val="091AA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0"/>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D7"/>
    <w:rsid w:val="000457DF"/>
    <w:rsid w:val="000515F3"/>
    <w:rsid w:val="00060967"/>
    <w:rsid w:val="000C5D94"/>
    <w:rsid w:val="000E2984"/>
    <w:rsid w:val="001A366F"/>
    <w:rsid w:val="001F1EF8"/>
    <w:rsid w:val="002266F9"/>
    <w:rsid w:val="002926D5"/>
    <w:rsid w:val="00292A56"/>
    <w:rsid w:val="002A0C52"/>
    <w:rsid w:val="002C3D93"/>
    <w:rsid w:val="002D1A74"/>
    <w:rsid w:val="002D438D"/>
    <w:rsid w:val="003F73C8"/>
    <w:rsid w:val="0040717C"/>
    <w:rsid w:val="00510F53"/>
    <w:rsid w:val="005718AD"/>
    <w:rsid w:val="00577480"/>
    <w:rsid w:val="005B7A15"/>
    <w:rsid w:val="007A71B1"/>
    <w:rsid w:val="007A7E6D"/>
    <w:rsid w:val="007F1E4C"/>
    <w:rsid w:val="00837FBD"/>
    <w:rsid w:val="008754E5"/>
    <w:rsid w:val="008D649D"/>
    <w:rsid w:val="008F43FC"/>
    <w:rsid w:val="00911125"/>
    <w:rsid w:val="009320C6"/>
    <w:rsid w:val="009352D7"/>
    <w:rsid w:val="00944B0A"/>
    <w:rsid w:val="00983E05"/>
    <w:rsid w:val="009D1419"/>
    <w:rsid w:val="009F126A"/>
    <w:rsid w:val="00B06CA6"/>
    <w:rsid w:val="00B47A44"/>
    <w:rsid w:val="00BB410E"/>
    <w:rsid w:val="00CF531F"/>
    <w:rsid w:val="00CF6B3F"/>
    <w:rsid w:val="00D00A09"/>
    <w:rsid w:val="00D8695E"/>
    <w:rsid w:val="00DA7BBB"/>
    <w:rsid w:val="00ED75E6"/>
    <w:rsid w:val="00EF67FD"/>
    <w:rsid w:val="00FA66E9"/>
    <w:rsid w:val="00FE1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7EA"/>
  <w15:docId w15:val="{C4A4A711-8BB4-9046-B7F8-3D6650F3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B0A"/>
    <w:rPr>
      <w:color w:val="0000FF" w:themeColor="hyperlink"/>
      <w:u w:val="single"/>
    </w:rPr>
  </w:style>
  <w:style w:type="paragraph" w:styleId="ListParagraph">
    <w:name w:val="List Paragraph"/>
    <w:basedOn w:val="Normal"/>
    <w:uiPriority w:val="34"/>
    <w:qFormat/>
    <w:rsid w:val="002C3D93"/>
    <w:pPr>
      <w:ind w:left="720"/>
      <w:contextualSpacing/>
    </w:pPr>
  </w:style>
  <w:style w:type="paragraph" w:styleId="BalloonText">
    <w:name w:val="Balloon Text"/>
    <w:basedOn w:val="Normal"/>
    <w:link w:val="BalloonTextChar"/>
    <w:uiPriority w:val="99"/>
    <w:semiHidden/>
    <w:unhideWhenUsed/>
    <w:rsid w:val="00B47A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A4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F7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C8"/>
    <w:rPr>
      <w:sz w:val="20"/>
      <w:szCs w:val="20"/>
    </w:rPr>
  </w:style>
  <w:style w:type="character" w:styleId="FootnoteReference">
    <w:name w:val="footnote reference"/>
    <w:basedOn w:val="DefaultParagraphFont"/>
    <w:uiPriority w:val="99"/>
    <w:semiHidden/>
    <w:unhideWhenUsed/>
    <w:rsid w:val="003F73C8"/>
    <w:rPr>
      <w:vertAlign w:val="superscript"/>
    </w:rPr>
  </w:style>
  <w:style w:type="character" w:styleId="FollowedHyperlink">
    <w:name w:val="FollowedHyperlink"/>
    <w:basedOn w:val="DefaultParagraphFont"/>
    <w:uiPriority w:val="99"/>
    <w:semiHidden/>
    <w:unhideWhenUsed/>
    <w:rsid w:val="00060967"/>
    <w:rPr>
      <w:color w:val="800080" w:themeColor="followedHyperlink"/>
      <w:u w:val="single"/>
    </w:rPr>
  </w:style>
  <w:style w:type="character" w:styleId="UnresolvedMention">
    <w:name w:val="Unresolved Mention"/>
    <w:basedOn w:val="DefaultParagraphFont"/>
    <w:uiPriority w:val="99"/>
    <w:semiHidden/>
    <w:unhideWhenUsed/>
    <w:rsid w:val="000457DF"/>
    <w:rPr>
      <w:color w:val="605E5C"/>
      <w:shd w:val="clear" w:color="auto" w:fill="E1DFDD"/>
    </w:rPr>
  </w:style>
  <w:style w:type="character" w:styleId="Strong">
    <w:name w:val="Strong"/>
    <w:basedOn w:val="DefaultParagraphFont"/>
    <w:uiPriority w:val="22"/>
    <w:qFormat/>
    <w:rsid w:val="00407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7338">
      <w:bodyDiv w:val="1"/>
      <w:marLeft w:val="0"/>
      <w:marRight w:val="0"/>
      <w:marTop w:val="0"/>
      <w:marBottom w:val="0"/>
      <w:divBdr>
        <w:top w:val="none" w:sz="0" w:space="0" w:color="auto"/>
        <w:left w:val="none" w:sz="0" w:space="0" w:color="auto"/>
        <w:bottom w:val="none" w:sz="0" w:space="0" w:color="auto"/>
        <w:right w:val="none" w:sz="0" w:space="0" w:color="auto"/>
      </w:divBdr>
      <w:divsChild>
        <w:div w:id="671295009">
          <w:marLeft w:val="547"/>
          <w:marRight w:val="0"/>
          <w:marTop w:val="120"/>
          <w:marBottom w:val="0"/>
          <w:divBdr>
            <w:top w:val="none" w:sz="0" w:space="0" w:color="auto"/>
            <w:left w:val="none" w:sz="0" w:space="0" w:color="auto"/>
            <w:bottom w:val="none" w:sz="0" w:space="0" w:color="auto"/>
            <w:right w:val="none" w:sz="0" w:space="0" w:color="auto"/>
          </w:divBdr>
        </w:div>
        <w:div w:id="2068724414">
          <w:marLeft w:val="547"/>
          <w:marRight w:val="0"/>
          <w:marTop w:val="120"/>
          <w:marBottom w:val="0"/>
          <w:divBdr>
            <w:top w:val="none" w:sz="0" w:space="0" w:color="auto"/>
            <w:left w:val="none" w:sz="0" w:space="0" w:color="auto"/>
            <w:bottom w:val="none" w:sz="0" w:space="0" w:color="auto"/>
            <w:right w:val="none" w:sz="0" w:space="0" w:color="auto"/>
          </w:divBdr>
        </w:div>
        <w:div w:id="1884176733">
          <w:marLeft w:val="547"/>
          <w:marRight w:val="0"/>
          <w:marTop w:val="120"/>
          <w:marBottom w:val="0"/>
          <w:divBdr>
            <w:top w:val="none" w:sz="0" w:space="0" w:color="auto"/>
            <w:left w:val="none" w:sz="0" w:space="0" w:color="auto"/>
            <w:bottom w:val="none" w:sz="0" w:space="0" w:color="auto"/>
            <w:right w:val="none" w:sz="0" w:space="0" w:color="auto"/>
          </w:divBdr>
        </w:div>
        <w:div w:id="1241676676">
          <w:marLeft w:val="547"/>
          <w:marRight w:val="0"/>
          <w:marTop w:val="120"/>
          <w:marBottom w:val="0"/>
          <w:divBdr>
            <w:top w:val="none" w:sz="0" w:space="0" w:color="auto"/>
            <w:left w:val="none" w:sz="0" w:space="0" w:color="auto"/>
            <w:bottom w:val="none" w:sz="0" w:space="0" w:color="auto"/>
            <w:right w:val="none" w:sz="0" w:space="0" w:color="auto"/>
          </w:divBdr>
        </w:div>
        <w:div w:id="267466829">
          <w:marLeft w:val="547"/>
          <w:marRight w:val="0"/>
          <w:marTop w:val="120"/>
          <w:marBottom w:val="0"/>
          <w:divBdr>
            <w:top w:val="none" w:sz="0" w:space="0" w:color="auto"/>
            <w:left w:val="none" w:sz="0" w:space="0" w:color="auto"/>
            <w:bottom w:val="none" w:sz="0" w:space="0" w:color="auto"/>
            <w:right w:val="none" w:sz="0" w:space="0" w:color="auto"/>
          </w:divBdr>
        </w:div>
        <w:div w:id="1763794476">
          <w:marLeft w:val="547"/>
          <w:marRight w:val="0"/>
          <w:marTop w:val="120"/>
          <w:marBottom w:val="0"/>
          <w:divBdr>
            <w:top w:val="none" w:sz="0" w:space="0" w:color="auto"/>
            <w:left w:val="none" w:sz="0" w:space="0" w:color="auto"/>
            <w:bottom w:val="none" w:sz="0" w:space="0" w:color="auto"/>
            <w:right w:val="none" w:sz="0" w:space="0" w:color="auto"/>
          </w:divBdr>
        </w:div>
        <w:div w:id="1293749980">
          <w:marLeft w:val="547"/>
          <w:marRight w:val="0"/>
          <w:marTop w:val="120"/>
          <w:marBottom w:val="0"/>
          <w:divBdr>
            <w:top w:val="none" w:sz="0" w:space="0" w:color="auto"/>
            <w:left w:val="none" w:sz="0" w:space="0" w:color="auto"/>
            <w:bottom w:val="none" w:sz="0" w:space="0" w:color="auto"/>
            <w:right w:val="none" w:sz="0" w:space="0" w:color="auto"/>
          </w:divBdr>
        </w:div>
        <w:div w:id="520633696">
          <w:marLeft w:val="547"/>
          <w:marRight w:val="0"/>
          <w:marTop w:val="120"/>
          <w:marBottom w:val="0"/>
          <w:divBdr>
            <w:top w:val="none" w:sz="0" w:space="0" w:color="auto"/>
            <w:left w:val="none" w:sz="0" w:space="0" w:color="auto"/>
            <w:bottom w:val="none" w:sz="0" w:space="0" w:color="auto"/>
            <w:right w:val="none" w:sz="0" w:space="0" w:color="auto"/>
          </w:divBdr>
        </w:div>
      </w:divsChild>
    </w:div>
    <w:div w:id="835415753">
      <w:bodyDiv w:val="1"/>
      <w:marLeft w:val="0"/>
      <w:marRight w:val="0"/>
      <w:marTop w:val="0"/>
      <w:marBottom w:val="0"/>
      <w:divBdr>
        <w:top w:val="none" w:sz="0" w:space="0" w:color="auto"/>
        <w:left w:val="none" w:sz="0" w:space="0" w:color="auto"/>
        <w:bottom w:val="none" w:sz="0" w:space="0" w:color="auto"/>
        <w:right w:val="none" w:sz="0" w:space="0" w:color="auto"/>
      </w:divBdr>
      <w:divsChild>
        <w:div w:id="615987616">
          <w:marLeft w:val="547"/>
          <w:marRight w:val="0"/>
          <w:marTop w:val="154"/>
          <w:marBottom w:val="0"/>
          <w:divBdr>
            <w:top w:val="none" w:sz="0" w:space="0" w:color="auto"/>
            <w:left w:val="none" w:sz="0" w:space="0" w:color="auto"/>
            <w:bottom w:val="none" w:sz="0" w:space="0" w:color="auto"/>
            <w:right w:val="none" w:sz="0" w:space="0" w:color="auto"/>
          </w:divBdr>
        </w:div>
        <w:div w:id="1678580790">
          <w:marLeft w:val="547"/>
          <w:marRight w:val="0"/>
          <w:marTop w:val="154"/>
          <w:marBottom w:val="0"/>
          <w:divBdr>
            <w:top w:val="none" w:sz="0" w:space="0" w:color="auto"/>
            <w:left w:val="none" w:sz="0" w:space="0" w:color="auto"/>
            <w:bottom w:val="none" w:sz="0" w:space="0" w:color="auto"/>
            <w:right w:val="none" w:sz="0" w:space="0" w:color="auto"/>
          </w:divBdr>
        </w:div>
        <w:div w:id="1550847148">
          <w:marLeft w:val="547"/>
          <w:marRight w:val="0"/>
          <w:marTop w:val="154"/>
          <w:marBottom w:val="0"/>
          <w:divBdr>
            <w:top w:val="none" w:sz="0" w:space="0" w:color="auto"/>
            <w:left w:val="none" w:sz="0" w:space="0" w:color="auto"/>
            <w:bottom w:val="none" w:sz="0" w:space="0" w:color="auto"/>
            <w:right w:val="none" w:sz="0" w:space="0" w:color="auto"/>
          </w:divBdr>
        </w:div>
        <w:div w:id="1400598413">
          <w:marLeft w:val="1166"/>
          <w:marRight w:val="0"/>
          <w:marTop w:val="134"/>
          <w:marBottom w:val="0"/>
          <w:divBdr>
            <w:top w:val="none" w:sz="0" w:space="0" w:color="auto"/>
            <w:left w:val="none" w:sz="0" w:space="0" w:color="auto"/>
            <w:bottom w:val="none" w:sz="0" w:space="0" w:color="auto"/>
            <w:right w:val="none" w:sz="0" w:space="0" w:color="auto"/>
          </w:divBdr>
        </w:div>
        <w:div w:id="828716642">
          <w:marLeft w:val="547"/>
          <w:marRight w:val="0"/>
          <w:marTop w:val="154"/>
          <w:marBottom w:val="0"/>
          <w:divBdr>
            <w:top w:val="none" w:sz="0" w:space="0" w:color="auto"/>
            <w:left w:val="none" w:sz="0" w:space="0" w:color="auto"/>
            <w:bottom w:val="none" w:sz="0" w:space="0" w:color="auto"/>
            <w:right w:val="none" w:sz="0" w:space="0" w:color="auto"/>
          </w:divBdr>
        </w:div>
        <w:div w:id="13684898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co.uk/teaching-overseas/uk-curriculum-and-school-year/" TargetMode="External"/><Relationship Id="rId13" Type="http://schemas.openxmlformats.org/officeDocument/2006/relationships/hyperlink" Target="https://conference.pixel-online.net/ICT4LL/conferenceproceeding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odirittoeditore.com/index.php?route=product/category&amp;path=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eichselbaumer@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ppler@roehampton.ac.uk/" TargetMode="External"/><Relationship Id="rId4" Type="http://schemas.openxmlformats.org/officeDocument/2006/relationships/settings" Target="settings.xml"/><Relationship Id="rId9" Type="http://schemas.openxmlformats.org/officeDocument/2006/relationships/hyperlink" Target="https://www.examenglish.com/CEFR/cefr.php"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E9EA-8FAD-441D-B75F-A9977DA2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Rebecca Woods</cp:lastModifiedBy>
  <cp:revision>2</cp:revision>
  <dcterms:created xsi:type="dcterms:W3CDTF">2020-06-29T13:47:00Z</dcterms:created>
  <dcterms:modified xsi:type="dcterms:W3CDTF">2020-06-29T13:47:00Z</dcterms:modified>
</cp:coreProperties>
</file>